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C8C0EE" w14:textId="1028BA9F" w:rsidR="005D540E" w:rsidRPr="005D540E" w:rsidRDefault="005D540E" w:rsidP="00691F38">
      <w:pPr>
        <w:autoSpaceDE w:val="0"/>
        <w:autoSpaceDN w:val="0"/>
        <w:adjustRightInd w:val="0"/>
        <w:spacing w:after="0" w:line="240" w:lineRule="auto"/>
        <w:rPr>
          <w:rFonts w:cs="Arial"/>
          <w:color w:val="280071"/>
          <w:sz w:val="48"/>
          <w:szCs w:val="48"/>
        </w:rPr>
      </w:pPr>
    </w:p>
    <w:p w14:paraId="726AE24E" w14:textId="77777777" w:rsidR="005D540E" w:rsidRDefault="005D540E" w:rsidP="005D540E">
      <w:pPr>
        <w:pStyle w:val="CoverHeader"/>
        <w:spacing w:before="0" w:after="0" w:line="288" w:lineRule="auto"/>
        <w:rPr>
          <w:color w:val="FFFFFF" w:themeColor="background1"/>
        </w:rPr>
      </w:pPr>
    </w:p>
    <w:p w14:paraId="0978ACF2" w14:textId="77777777" w:rsidR="005D540E" w:rsidRDefault="005D540E" w:rsidP="005D540E">
      <w:pPr>
        <w:pStyle w:val="CoverHeader"/>
        <w:spacing w:before="0" w:after="0" w:line="288" w:lineRule="auto"/>
        <w:rPr>
          <w:color w:val="FFFFFF" w:themeColor="background1"/>
        </w:rPr>
      </w:pPr>
    </w:p>
    <w:p w14:paraId="758F74E3" w14:textId="77777777" w:rsidR="005D540E" w:rsidRDefault="005D540E" w:rsidP="005D540E">
      <w:pPr>
        <w:pStyle w:val="CoverHeader"/>
        <w:spacing w:before="0" w:after="0" w:line="288" w:lineRule="auto"/>
        <w:rPr>
          <w:color w:val="FFFFFF" w:themeColor="background1"/>
        </w:rPr>
      </w:pPr>
    </w:p>
    <w:p w14:paraId="1B84126A" w14:textId="26188CDE" w:rsidR="005D540E" w:rsidRDefault="005D540E" w:rsidP="005D540E">
      <w:pPr>
        <w:pStyle w:val="CoverHeader"/>
        <w:spacing w:before="0" w:after="0" w:line="288" w:lineRule="auto"/>
        <w:rPr>
          <w:color w:val="FFFFFF" w:themeColor="background1"/>
        </w:rPr>
      </w:pPr>
      <w:r>
        <w:rPr>
          <w:color w:val="FFFFFF" w:themeColor="background1"/>
        </w:rPr>
        <w:t>Licence to Control</w:t>
      </w:r>
      <w:r w:rsidRPr="00987D19">
        <w:rPr>
          <w:color w:val="FFFFFF" w:themeColor="background1"/>
        </w:rPr>
        <w:t xml:space="preserve"> </w:t>
      </w:r>
      <w:r w:rsidR="009E29D1">
        <w:rPr>
          <w:color w:val="FFFFFF" w:themeColor="background1"/>
        </w:rPr>
        <w:t>(Bronze Award)</w:t>
      </w:r>
      <w:bookmarkStart w:id="0" w:name="_GoBack"/>
      <w:bookmarkEnd w:id="0"/>
    </w:p>
    <w:p w14:paraId="34C3405B" w14:textId="77777777" w:rsidR="005D540E" w:rsidRPr="00987D19" w:rsidRDefault="005D540E" w:rsidP="005D540E">
      <w:pPr>
        <w:pStyle w:val="CoverHeader"/>
        <w:spacing w:before="0" w:after="0" w:line="288" w:lineRule="auto"/>
        <w:rPr>
          <w:color w:val="FFFFFF" w:themeColor="background1"/>
        </w:rPr>
      </w:pPr>
    </w:p>
    <w:p w14:paraId="4188A05A" w14:textId="1DEC65B2" w:rsidR="005D540E" w:rsidRPr="00987D19" w:rsidRDefault="005D540E" w:rsidP="005D540E">
      <w:pPr>
        <w:pStyle w:val="Coverdetails"/>
        <w:spacing w:before="0" w:after="0" w:line="288" w:lineRule="auto"/>
        <w:rPr>
          <w:b/>
          <w:color w:val="FFFFFF" w:themeColor="background1"/>
          <w:sz w:val="36"/>
        </w:rPr>
      </w:pPr>
      <w:r>
        <w:rPr>
          <w:b/>
          <w:color w:val="FFFFFF" w:themeColor="background1"/>
          <w:sz w:val="36"/>
        </w:rPr>
        <w:t>Provider Self-Assessment Report</w:t>
      </w:r>
    </w:p>
    <w:p w14:paraId="039E2772" w14:textId="3217222F" w:rsidR="005D540E" w:rsidRDefault="005D540E">
      <w:pPr>
        <w:spacing w:after="160" w:line="259" w:lineRule="auto"/>
        <w:rPr>
          <w:rFonts w:cs="Arial"/>
          <w:b/>
          <w:color w:val="280071"/>
          <w:sz w:val="48"/>
          <w:szCs w:val="48"/>
        </w:rPr>
      </w:pPr>
      <w:r w:rsidRPr="005D540E">
        <w:rPr>
          <w:rFonts w:cs="Arial"/>
          <w:noProof/>
          <w:color w:val="FFFFFF"/>
          <w:sz w:val="72"/>
          <w:szCs w:val="96"/>
          <w:lang w:eastAsia="en-GB"/>
        </w:rPr>
        <mc:AlternateContent>
          <mc:Choice Requires="wps">
            <w:drawing>
              <wp:anchor distT="0" distB="0" distL="114300" distR="114300" simplePos="0" relativeHeight="251659264" behindDoc="0" locked="0" layoutInCell="1" allowOverlap="1" wp14:anchorId="3C8724D7" wp14:editId="2381123C">
                <wp:simplePos x="0" y="0"/>
                <wp:positionH relativeFrom="margin">
                  <wp:align>right</wp:align>
                </wp:positionH>
                <wp:positionV relativeFrom="paragraph">
                  <wp:posOffset>5569585</wp:posOffset>
                </wp:positionV>
                <wp:extent cx="2296800" cy="5796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2296800" cy="579600"/>
                        </a:xfrm>
                        <a:prstGeom prst="rect">
                          <a:avLst/>
                        </a:prstGeom>
                        <a:noFill/>
                        <a:ln w="6350">
                          <a:noFill/>
                        </a:ln>
                        <a:effectLst/>
                      </wps:spPr>
                      <wps:txbx>
                        <w:txbxContent>
                          <w:p w14:paraId="367B451C" w14:textId="77777777" w:rsidR="005D540E" w:rsidRPr="005D540E" w:rsidRDefault="005D540E" w:rsidP="005D540E">
                            <w:pPr>
                              <w:jc w:val="right"/>
                              <w:rPr>
                                <w:color w:val="FFFFFF"/>
                                <w:sz w:val="36"/>
                              </w:rPr>
                            </w:pPr>
                            <w:r w:rsidRPr="005D540E">
                              <w:rPr>
                                <w:color w:val="FFFFFF"/>
                                <w:sz w:val="36"/>
                              </w:rPr>
                              <w:fldChar w:fldCharType="begin"/>
                            </w:r>
                            <w:r w:rsidRPr="005D540E">
                              <w:rPr>
                                <w:color w:val="FFFFFF"/>
                                <w:sz w:val="36"/>
                              </w:rPr>
                              <w:instrText xml:space="preserve"> DATE  \@ "MMMM yyyy" </w:instrText>
                            </w:r>
                            <w:r w:rsidRPr="005D540E">
                              <w:rPr>
                                <w:color w:val="FFFFFF"/>
                                <w:sz w:val="36"/>
                              </w:rPr>
                              <w:fldChar w:fldCharType="separate"/>
                            </w:r>
                            <w:r w:rsidR="009E29D1">
                              <w:rPr>
                                <w:noProof/>
                                <w:color w:val="FFFFFF"/>
                                <w:sz w:val="36"/>
                              </w:rPr>
                              <w:t>March 2019</w:t>
                            </w:r>
                            <w:r w:rsidRPr="005D540E">
                              <w:rPr>
                                <w:color w:val="FFFFFF"/>
                                <w:sz w:val="3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8724D7" id="_x0000_t202" coordsize="21600,21600" o:spt="202" path="m,l,21600r21600,l21600,xe">
                <v:stroke joinstyle="miter"/>
                <v:path gradientshapeok="t" o:connecttype="rect"/>
              </v:shapetype>
              <v:shape id="Text Box 17" o:spid="_x0000_s1026" type="#_x0000_t202" style="position:absolute;margin-left:129.65pt;margin-top:438.55pt;width:180.85pt;height:45.6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" filled="f" stroked="f" strokeweight=".5pt">
                <v:textbox>
                  <w:txbxContent>
                    <w:p w14:paraId="367B451C" w14:textId="77777777" w:rsidR="005D540E" w:rsidRPr="005D540E" w:rsidRDefault="005D540E" w:rsidP="005D540E">
                      <w:pPr>
                        <w:jc w:val="right"/>
                        <w:rPr>
                          <w:color w:val="FFFFFF"/>
                          <w:sz w:val="36"/>
                        </w:rPr>
                      </w:pPr>
                      <w:r w:rsidRPr="005D540E">
                        <w:rPr>
                          <w:color w:val="FFFFFF"/>
                          <w:sz w:val="36"/>
                        </w:rPr>
                        <w:fldChar w:fldCharType="begin"/>
                      </w:r>
                      <w:r w:rsidRPr="005D540E">
                        <w:rPr>
                          <w:color w:val="FFFFFF"/>
                          <w:sz w:val="36"/>
                        </w:rPr>
                        <w:instrText xml:space="preserve"> DATE  \@ "MMMM yyyy" </w:instrText>
                      </w:r>
                      <w:r w:rsidRPr="005D540E">
                        <w:rPr>
                          <w:color w:val="FFFFFF"/>
                          <w:sz w:val="36"/>
                        </w:rPr>
                        <w:fldChar w:fldCharType="separate"/>
                      </w:r>
                      <w:r w:rsidR="009E29D1">
                        <w:rPr>
                          <w:noProof/>
                          <w:color w:val="FFFFFF"/>
                          <w:sz w:val="36"/>
                        </w:rPr>
                        <w:t>March 2019</w:t>
                      </w:r>
                      <w:r w:rsidRPr="005D540E">
                        <w:rPr>
                          <w:color w:val="FFFFFF"/>
                          <w:sz w:val="36"/>
                        </w:rPr>
                        <w:fldChar w:fldCharType="end"/>
                      </w:r>
                    </w:p>
                  </w:txbxContent>
                </v:textbox>
                <w10:wrap anchorx="margin"/>
              </v:shape>
            </w:pict>
          </mc:Fallback>
        </mc:AlternateContent>
      </w:r>
      <w:r>
        <w:rPr>
          <w:rFonts w:cs="Arial"/>
          <w:b/>
          <w:color w:val="280071"/>
          <w:sz w:val="48"/>
          <w:szCs w:val="48"/>
        </w:rPr>
        <w:br w:type="page"/>
      </w:r>
    </w:p>
    <w:p w14:paraId="1103D8C2" w14:textId="4F9E3683" w:rsidR="00691F38" w:rsidRDefault="0071754A" w:rsidP="00691F38">
      <w:pPr>
        <w:autoSpaceDE w:val="0"/>
        <w:autoSpaceDN w:val="0"/>
        <w:adjustRightInd w:val="0"/>
        <w:spacing w:after="0" w:line="240" w:lineRule="auto"/>
        <w:rPr>
          <w:rFonts w:cs="Arial"/>
          <w:b/>
          <w:color w:val="280071"/>
          <w:sz w:val="48"/>
          <w:szCs w:val="48"/>
        </w:rPr>
      </w:pPr>
      <w:r>
        <w:rPr>
          <w:rFonts w:cs="Arial"/>
          <w:b/>
          <w:color w:val="280071"/>
          <w:sz w:val="48"/>
          <w:szCs w:val="48"/>
        </w:rPr>
        <w:lastRenderedPageBreak/>
        <w:t xml:space="preserve">1) </w:t>
      </w:r>
      <w:r w:rsidR="00074EDC">
        <w:rPr>
          <w:rFonts w:cs="Arial"/>
          <w:b/>
          <w:color w:val="280071"/>
          <w:sz w:val="48"/>
          <w:szCs w:val="48"/>
        </w:rPr>
        <w:t>What is provider a</w:t>
      </w:r>
      <w:r w:rsidR="00691F38" w:rsidRPr="00FB48E0">
        <w:rPr>
          <w:rFonts w:cs="Arial"/>
          <w:b/>
          <w:color w:val="280071"/>
          <w:sz w:val="48"/>
          <w:szCs w:val="48"/>
        </w:rPr>
        <w:t>pproval?</w:t>
      </w:r>
    </w:p>
    <w:p w14:paraId="07CDA32B" w14:textId="77777777" w:rsidR="00691F38" w:rsidRPr="00691F38" w:rsidRDefault="00691F38" w:rsidP="00691F38">
      <w:pPr>
        <w:autoSpaceDE w:val="0"/>
        <w:autoSpaceDN w:val="0"/>
        <w:adjustRightInd w:val="0"/>
        <w:spacing w:after="0" w:line="240" w:lineRule="auto"/>
        <w:rPr>
          <w:rFonts w:cs="Arial"/>
          <w:b/>
          <w:color w:val="280071"/>
          <w:sz w:val="16"/>
          <w:szCs w:val="16"/>
        </w:rPr>
      </w:pPr>
    </w:p>
    <w:p w14:paraId="55D51560" w14:textId="77777777" w:rsidR="00691F38" w:rsidRDefault="00691F38" w:rsidP="00691F38">
      <w:pPr>
        <w:autoSpaceDE w:val="0"/>
        <w:autoSpaceDN w:val="0"/>
        <w:adjustRightInd w:val="0"/>
        <w:spacing w:after="0" w:line="240" w:lineRule="auto"/>
        <w:rPr>
          <w:rFonts w:ascii="Trebuchet MS" w:hAnsi="Trebuchet MS" w:cs="GillSans"/>
          <w:sz w:val="20"/>
          <w:szCs w:val="20"/>
        </w:rPr>
      </w:pPr>
    </w:p>
    <w:p w14:paraId="6AA1D8D7" w14:textId="77777777" w:rsidR="00691F38" w:rsidRPr="00FB48E0" w:rsidRDefault="00691F38" w:rsidP="00691F38">
      <w:pPr>
        <w:autoSpaceDE w:val="0"/>
        <w:autoSpaceDN w:val="0"/>
        <w:adjustRightInd w:val="0"/>
        <w:spacing w:after="0" w:line="240" w:lineRule="auto"/>
        <w:rPr>
          <w:rFonts w:cs="Arial"/>
          <w:sz w:val="22"/>
        </w:rPr>
      </w:pPr>
      <w:r w:rsidRPr="00FB48E0">
        <w:rPr>
          <w:rFonts w:cs="Arial"/>
          <w:sz w:val="22"/>
        </w:rPr>
        <w:t>The Energy &amp; Utility Skills Provider Approval service is a mechanism for ensuring learning and assessment providers meet the required quality standard for</w:t>
      </w:r>
      <w:r>
        <w:rPr>
          <w:rFonts w:cs="Arial"/>
          <w:sz w:val="22"/>
        </w:rPr>
        <w:t xml:space="preserve"> the Energy and Utility Skills Sector</w:t>
      </w:r>
      <w:r w:rsidRPr="00FB48E0">
        <w:rPr>
          <w:rFonts w:cs="Arial"/>
          <w:sz w:val="22"/>
        </w:rPr>
        <w:t xml:space="preserve">. The Provider Approval process is designed to ensure all training providers within the </w:t>
      </w:r>
      <w:r>
        <w:rPr>
          <w:rFonts w:cs="Arial"/>
          <w:sz w:val="22"/>
        </w:rPr>
        <w:t xml:space="preserve">sector </w:t>
      </w:r>
      <w:r w:rsidRPr="00FB48E0">
        <w:rPr>
          <w:rFonts w:cs="Arial"/>
          <w:sz w:val="22"/>
        </w:rPr>
        <w:t>have met a threshold level of good quality as a provider of training, offering the necessary reassurances to employers that this brings.</w:t>
      </w:r>
    </w:p>
    <w:p w14:paraId="5E08AF8F" w14:textId="77777777" w:rsidR="00691F38" w:rsidRPr="00FB48E0" w:rsidRDefault="00691F38" w:rsidP="00691F38">
      <w:pPr>
        <w:autoSpaceDE w:val="0"/>
        <w:autoSpaceDN w:val="0"/>
        <w:adjustRightInd w:val="0"/>
        <w:spacing w:after="0" w:line="240" w:lineRule="auto"/>
        <w:rPr>
          <w:rFonts w:cs="Arial"/>
          <w:sz w:val="22"/>
        </w:rPr>
      </w:pPr>
    </w:p>
    <w:p w14:paraId="5A38431D" w14:textId="6172114E" w:rsidR="00691F38" w:rsidRDefault="00691F38" w:rsidP="00691F38">
      <w:pPr>
        <w:autoSpaceDE w:val="0"/>
        <w:autoSpaceDN w:val="0"/>
        <w:adjustRightInd w:val="0"/>
        <w:spacing w:after="0" w:line="240" w:lineRule="auto"/>
        <w:rPr>
          <w:rFonts w:cs="Arial"/>
          <w:sz w:val="22"/>
        </w:rPr>
      </w:pPr>
      <w:r w:rsidRPr="00FB48E0">
        <w:rPr>
          <w:rFonts w:cs="Arial"/>
          <w:sz w:val="22"/>
        </w:rPr>
        <w:t xml:space="preserve">The Provider Approval process is predominantly a self-auditing process, designed to take account of and build on any existing quality standards that Providers may already have. If providers have Good or Outstanding OFSTED ratings, ISO certifications or other quality related certification or achievements, the Provider Approvals process will take these into account and use them as evidence of quality against key aspects of the approvals criteria. The Quality Framework </w:t>
      </w:r>
      <w:r w:rsidR="00F25D17">
        <w:rPr>
          <w:rFonts w:cs="Arial"/>
          <w:sz w:val="22"/>
        </w:rPr>
        <w:t xml:space="preserve">(QF) </w:t>
      </w:r>
      <w:r w:rsidRPr="00FB48E0">
        <w:rPr>
          <w:rFonts w:cs="Arial"/>
          <w:sz w:val="22"/>
        </w:rPr>
        <w:t>process is designed to reward and recognise the achievement of any independent, external marker of quality and will recognise and reward those that have them.</w:t>
      </w:r>
    </w:p>
    <w:p w14:paraId="73EEC008" w14:textId="77777777" w:rsidR="00691F38" w:rsidRPr="00691F38" w:rsidRDefault="00691F38" w:rsidP="00691F38">
      <w:pPr>
        <w:autoSpaceDE w:val="0"/>
        <w:autoSpaceDN w:val="0"/>
        <w:adjustRightInd w:val="0"/>
        <w:spacing w:after="0" w:line="240" w:lineRule="auto"/>
        <w:rPr>
          <w:rFonts w:cs="Arial"/>
          <w:sz w:val="22"/>
        </w:rPr>
      </w:pPr>
    </w:p>
    <w:p w14:paraId="0C466CC9" w14:textId="02D45C87" w:rsidR="00691F38" w:rsidRDefault="0071754A" w:rsidP="00691F38">
      <w:pPr>
        <w:pStyle w:val="Heading2"/>
        <w:rPr>
          <w:shd w:val="clear" w:color="auto" w:fill="FFFFFF"/>
        </w:rPr>
      </w:pPr>
      <w:r>
        <w:rPr>
          <w:shd w:val="clear" w:color="auto" w:fill="FFFFFF"/>
        </w:rPr>
        <w:t xml:space="preserve">2) </w:t>
      </w:r>
      <w:r w:rsidR="00074EDC">
        <w:rPr>
          <w:shd w:val="clear" w:color="auto" w:fill="FFFFFF"/>
        </w:rPr>
        <w:t>Who can seek a</w:t>
      </w:r>
      <w:r w:rsidR="00691F38">
        <w:rPr>
          <w:shd w:val="clear" w:color="auto" w:fill="FFFFFF"/>
        </w:rPr>
        <w:t>pproval?</w:t>
      </w:r>
    </w:p>
    <w:p w14:paraId="2CCAF3E4" w14:textId="77777777" w:rsidR="00691F38" w:rsidRPr="00691F38" w:rsidRDefault="00691F38" w:rsidP="00691F38"/>
    <w:p w14:paraId="5D949513" w14:textId="77777777" w:rsidR="00691F38" w:rsidRDefault="00691F38" w:rsidP="00691F38">
      <w:pPr>
        <w:autoSpaceDE w:val="0"/>
        <w:autoSpaceDN w:val="0"/>
        <w:adjustRightInd w:val="0"/>
        <w:spacing w:after="0" w:line="240" w:lineRule="auto"/>
        <w:rPr>
          <w:rFonts w:cs="Arial"/>
          <w:sz w:val="22"/>
        </w:rPr>
      </w:pPr>
      <w:r w:rsidRPr="00FB48E0">
        <w:rPr>
          <w:rFonts w:cs="Arial"/>
          <w:sz w:val="22"/>
        </w:rPr>
        <w:t xml:space="preserve">Anyone who delivers learning and/or assessment would benefit from going through the approval service. Whether you are an independent training provider or college, or an organisation who delivers in house, the approval process will support you in your growth and provide you with the support to develop your offer in line with current best practice thinking. </w:t>
      </w:r>
    </w:p>
    <w:p w14:paraId="0F707951" w14:textId="77777777" w:rsidR="00B50416" w:rsidRDefault="00B50416" w:rsidP="00691F38">
      <w:pPr>
        <w:autoSpaceDE w:val="0"/>
        <w:autoSpaceDN w:val="0"/>
        <w:adjustRightInd w:val="0"/>
        <w:spacing w:after="0" w:line="240" w:lineRule="auto"/>
        <w:rPr>
          <w:rFonts w:cs="Arial"/>
          <w:sz w:val="22"/>
        </w:rPr>
      </w:pPr>
    </w:p>
    <w:p w14:paraId="450735F4" w14:textId="77777777" w:rsidR="005B2024" w:rsidRDefault="005B2024" w:rsidP="00691F38">
      <w:pPr>
        <w:autoSpaceDE w:val="0"/>
        <w:autoSpaceDN w:val="0"/>
        <w:adjustRightInd w:val="0"/>
        <w:spacing w:after="0" w:line="240" w:lineRule="auto"/>
        <w:rPr>
          <w:rFonts w:cs="Arial"/>
          <w:sz w:val="22"/>
        </w:rPr>
      </w:pPr>
    </w:p>
    <w:p w14:paraId="40ADB033" w14:textId="55729A7A" w:rsidR="005B2024" w:rsidRDefault="0071754A" w:rsidP="00691F38">
      <w:pPr>
        <w:autoSpaceDE w:val="0"/>
        <w:autoSpaceDN w:val="0"/>
        <w:adjustRightInd w:val="0"/>
        <w:spacing w:after="0" w:line="240" w:lineRule="auto"/>
        <w:rPr>
          <w:rFonts w:eastAsiaTheme="minorHAnsi" w:cs="Arial"/>
          <w:b/>
          <w:color w:val="280071"/>
          <w:sz w:val="48"/>
          <w:szCs w:val="48"/>
          <w:shd w:val="clear" w:color="auto" w:fill="FFFFFF"/>
        </w:rPr>
      </w:pPr>
      <w:r>
        <w:rPr>
          <w:rFonts w:eastAsiaTheme="minorHAnsi" w:cs="Arial"/>
          <w:b/>
          <w:color w:val="280071"/>
          <w:sz w:val="48"/>
          <w:szCs w:val="48"/>
          <w:shd w:val="clear" w:color="auto" w:fill="FFFFFF"/>
        </w:rPr>
        <w:t xml:space="preserve">3) </w:t>
      </w:r>
      <w:r w:rsidR="0031521C">
        <w:rPr>
          <w:rFonts w:eastAsiaTheme="minorHAnsi" w:cs="Arial"/>
          <w:b/>
          <w:color w:val="280071"/>
          <w:sz w:val="48"/>
          <w:szCs w:val="48"/>
          <w:shd w:val="clear" w:color="auto" w:fill="FFFFFF"/>
        </w:rPr>
        <w:t>W</w:t>
      </w:r>
      <w:r w:rsidR="005B2024" w:rsidRPr="005B2024">
        <w:rPr>
          <w:rFonts w:eastAsiaTheme="minorHAnsi" w:cs="Arial"/>
          <w:b/>
          <w:color w:val="280071"/>
          <w:sz w:val="48"/>
          <w:szCs w:val="48"/>
          <w:shd w:val="clear" w:color="auto" w:fill="FFFFFF"/>
        </w:rPr>
        <w:t xml:space="preserve">ater companies seeking </w:t>
      </w:r>
      <w:r w:rsidR="0031521C">
        <w:rPr>
          <w:rFonts w:eastAsiaTheme="minorHAnsi" w:cs="Arial"/>
          <w:b/>
          <w:color w:val="280071"/>
          <w:sz w:val="48"/>
          <w:szCs w:val="48"/>
          <w:shd w:val="clear" w:color="auto" w:fill="FFFFFF"/>
        </w:rPr>
        <w:t xml:space="preserve">provider </w:t>
      </w:r>
      <w:r w:rsidR="005B2024" w:rsidRPr="005B2024">
        <w:rPr>
          <w:rFonts w:eastAsiaTheme="minorHAnsi" w:cs="Arial"/>
          <w:b/>
          <w:color w:val="280071"/>
          <w:sz w:val="48"/>
          <w:szCs w:val="48"/>
          <w:shd w:val="clear" w:color="auto" w:fill="FFFFFF"/>
        </w:rPr>
        <w:t>approval for Licence to Control</w:t>
      </w:r>
      <w:r w:rsidR="0031521C">
        <w:rPr>
          <w:rFonts w:eastAsiaTheme="minorHAnsi" w:cs="Arial"/>
          <w:b/>
          <w:color w:val="280071"/>
          <w:sz w:val="48"/>
          <w:szCs w:val="48"/>
          <w:shd w:val="clear" w:color="auto" w:fill="FFFFFF"/>
        </w:rPr>
        <w:t xml:space="preserve"> programmes</w:t>
      </w:r>
    </w:p>
    <w:p w14:paraId="543583D2" w14:textId="77777777" w:rsidR="005B2024" w:rsidRDefault="005B2024" w:rsidP="00691F38">
      <w:pPr>
        <w:autoSpaceDE w:val="0"/>
        <w:autoSpaceDN w:val="0"/>
        <w:adjustRightInd w:val="0"/>
        <w:spacing w:after="0" w:line="240" w:lineRule="auto"/>
        <w:rPr>
          <w:rFonts w:eastAsiaTheme="minorHAnsi" w:cs="Arial"/>
          <w:b/>
          <w:color w:val="280071"/>
          <w:sz w:val="22"/>
          <w:shd w:val="clear" w:color="auto" w:fill="FFFFFF"/>
        </w:rPr>
      </w:pPr>
    </w:p>
    <w:p w14:paraId="2986EEEB" w14:textId="77777777" w:rsidR="001D0218" w:rsidRDefault="001D0218" w:rsidP="00691F38">
      <w:pPr>
        <w:autoSpaceDE w:val="0"/>
        <w:autoSpaceDN w:val="0"/>
        <w:adjustRightInd w:val="0"/>
        <w:spacing w:after="0" w:line="240" w:lineRule="auto"/>
        <w:rPr>
          <w:rFonts w:eastAsiaTheme="minorHAnsi" w:cs="Arial"/>
          <w:b/>
          <w:color w:val="280071"/>
          <w:sz w:val="22"/>
          <w:shd w:val="clear" w:color="auto" w:fill="FFFFFF"/>
        </w:rPr>
      </w:pPr>
    </w:p>
    <w:p w14:paraId="5572D68F" w14:textId="56D3BB04" w:rsidR="003B0C9F" w:rsidRDefault="006004BD" w:rsidP="00691F38">
      <w:pPr>
        <w:autoSpaceDE w:val="0"/>
        <w:autoSpaceDN w:val="0"/>
        <w:adjustRightInd w:val="0"/>
        <w:spacing w:after="0" w:line="240" w:lineRule="auto"/>
        <w:rPr>
          <w:rFonts w:cs="Arial"/>
          <w:sz w:val="22"/>
        </w:rPr>
      </w:pPr>
      <w:r>
        <w:rPr>
          <w:rFonts w:cs="Arial"/>
          <w:sz w:val="22"/>
        </w:rPr>
        <w:t xml:space="preserve">There are two options for </w:t>
      </w:r>
      <w:r w:rsidR="003B0C9F">
        <w:rPr>
          <w:rFonts w:cs="Arial"/>
          <w:sz w:val="22"/>
        </w:rPr>
        <w:t>water companies</w:t>
      </w:r>
      <w:r w:rsidR="00317E64">
        <w:rPr>
          <w:rFonts w:cs="Arial"/>
          <w:sz w:val="22"/>
        </w:rPr>
        <w:t xml:space="preserve"> seeking provider approval against the Energy &amp; Utility Skills Quality Framework</w:t>
      </w:r>
      <w:r w:rsidR="003B0C9F">
        <w:rPr>
          <w:rFonts w:cs="Arial"/>
          <w:sz w:val="22"/>
        </w:rPr>
        <w:t>:</w:t>
      </w:r>
    </w:p>
    <w:p w14:paraId="1A83F7B0" w14:textId="77777777" w:rsidR="003B0C9F" w:rsidRDefault="003B0C9F" w:rsidP="00691F38">
      <w:pPr>
        <w:autoSpaceDE w:val="0"/>
        <w:autoSpaceDN w:val="0"/>
        <w:adjustRightInd w:val="0"/>
        <w:spacing w:after="0" w:line="240" w:lineRule="auto"/>
        <w:rPr>
          <w:rFonts w:cs="Arial"/>
          <w:sz w:val="22"/>
        </w:rPr>
      </w:pPr>
    </w:p>
    <w:p w14:paraId="4EE4A8B7" w14:textId="14ABE66E" w:rsidR="006004BD" w:rsidRDefault="001D0218" w:rsidP="00691F38">
      <w:pPr>
        <w:autoSpaceDE w:val="0"/>
        <w:autoSpaceDN w:val="0"/>
        <w:adjustRightInd w:val="0"/>
        <w:spacing w:after="0" w:line="240" w:lineRule="auto"/>
        <w:rPr>
          <w:rFonts w:cs="Arial"/>
          <w:sz w:val="22"/>
        </w:rPr>
      </w:pPr>
      <w:r w:rsidRPr="001D0218">
        <w:rPr>
          <w:rFonts w:cs="Arial"/>
          <w:sz w:val="22"/>
        </w:rPr>
        <w:t xml:space="preserve">Where a water company has successfully been through the Competent Operator </w:t>
      </w:r>
      <w:r w:rsidR="00A52A03">
        <w:rPr>
          <w:rFonts w:cs="Arial"/>
          <w:sz w:val="22"/>
        </w:rPr>
        <w:t xml:space="preserve">(COS) </w:t>
      </w:r>
      <w:r w:rsidRPr="001D0218">
        <w:rPr>
          <w:rFonts w:cs="Arial"/>
          <w:sz w:val="22"/>
        </w:rPr>
        <w:t>process</w:t>
      </w:r>
      <w:r w:rsidR="00A52A03">
        <w:rPr>
          <w:rFonts w:cs="Arial"/>
          <w:sz w:val="22"/>
        </w:rPr>
        <w:t xml:space="preserve"> and is seeking organisational approval to deliver a Licence to Control programme</w:t>
      </w:r>
      <w:r w:rsidR="0031521C">
        <w:rPr>
          <w:rFonts w:cs="Arial"/>
          <w:sz w:val="22"/>
        </w:rPr>
        <w:t>,</w:t>
      </w:r>
      <w:r w:rsidR="00A52A03">
        <w:rPr>
          <w:rFonts w:cs="Arial"/>
          <w:sz w:val="22"/>
        </w:rPr>
        <w:t xml:space="preserve"> that would</w:t>
      </w:r>
      <w:r w:rsidR="006004BD">
        <w:rPr>
          <w:rFonts w:cs="Arial"/>
          <w:sz w:val="22"/>
        </w:rPr>
        <w:t xml:space="preserve"> have already </w:t>
      </w:r>
      <w:r w:rsidR="00A52A03">
        <w:rPr>
          <w:rFonts w:cs="Arial"/>
          <w:sz w:val="22"/>
        </w:rPr>
        <w:t>be</w:t>
      </w:r>
      <w:r w:rsidR="006004BD">
        <w:rPr>
          <w:rFonts w:cs="Arial"/>
          <w:sz w:val="22"/>
        </w:rPr>
        <w:t>en</w:t>
      </w:r>
      <w:r w:rsidR="00904AEA">
        <w:rPr>
          <w:rFonts w:cs="Arial"/>
          <w:sz w:val="22"/>
        </w:rPr>
        <w:t xml:space="preserve"> </w:t>
      </w:r>
      <w:r w:rsidR="00DB6C1D">
        <w:rPr>
          <w:rFonts w:cs="Arial"/>
          <w:sz w:val="22"/>
        </w:rPr>
        <w:t xml:space="preserve">largely </w:t>
      </w:r>
      <w:r w:rsidR="00904AEA">
        <w:rPr>
          <w:rFonts w:cs="Arial"/>
          <w:sz w:val="22"/>
        </w:rPr>
        <w:t>addressed</w:t>
      </w:r>
      <w:r w:rsidR="00A52A03">
        <w:rPr>
          <w:rFonts w:cs="Arial"/>
          <w:sz w:val="22"/>
        </w:rPr>
        <w:t xml:space="preserve"> by the requirements audited through COS, then the water company is </w:t>
      </w:r>
      <w:r w:rsidR="00A52A03" w:rsidRPr="00A52A03">
        <w:rPr>
          <w:rFonts w:cs="Arial"/>
          <w:b/>
          <w:sz w:val="22"/>
        </w:rPr>
        <w:t>not</w:t>
      </w:r>
      <w:r w:rsidR="00A52A03">
        <w:rPr>
          <w:rFonts w:cs="Arial"/>
          <w:sz w:val="22"/>
        </w:rPr>
        <w:t xml:space="preserve"> required to satisfy the standard organisational evidence requirements for approval </w:t>
      </w:r>
      <w:r w:rsidR="006004BD">
        <w:rPr>
          <w:rFonts w:cs="Arial"/>
          <w:sz w:val="22"/>
        </w:rPr>
        <w:t xml:space="preserve">(in column titled ‘standard evidence requirements’ below) </w:t>
      </w:r>
      <w:r w:rsidR="00A52A03">
        <w:rPr>
          <w:rFonts w:cs="Arial"/>
          <w:sz w:val="22"/>
        </w:rPr>
        <w:t>and, instead,</w:t>
      </w:r>
      <w:r w:rsidR="009300D3">
        <w:rPr>
          <w:rFonts w:cs="Arial"/>
          <w:sz w:val="22"/>
        </w:rPr>
        <w:t xml:space="preserve"> must answer and evidence the 7</w:t>
      </w:r>
      <w:r w:rsidR="00A52A03">
        <w:rPr>
          <w:rFonts w:cs="Arial"/>
          <w:sz w:val="22"/>
        </w:rPr>
        <w:t xml:space="preserve"> questions identified in the ‘key remaining </w:t>
      </w:r>
      <w:r w:rsidR="0006006D">
        <w:rPr>
          <w:rFonts w:cs="Arial"/>
          <w:sz w:val="22"/>
        </w:rPr>
        <w:t xml:space="preserve">approval </w:t>
      </w:r>
      <w:r w:rsidR="00A52A03">
        <w:rPr>
          <w:rFonts w:cs="Arial"/>
          <w:sz w:val="22"/>
        </w:rPr>
        <w:t>questions’ column below.</w:t>
      </w:r>
    </w:p>
    <w:p w14:paraId="7F7A5F14" w14:textId="77777777" w:rsidR="00207686" w:rsidRDefault="00207686" w:rsidP="00691F38">
      <w:pPr>
        <w:autoSpaceDE w:val="0"/>
        <w:autoSpaceDN w:val="0"/>
        <w:adjustRightInd w:val="0"/>
        <w:spacing w:after="0" w:line="240" w:lineRule="auto"/>
        <w:rPr>
          <w:rFonts w:cs="Arial"/>
          <w:sz w:val="22"/>
        </w:rPr>
      </w:pPr>
    </w:p>
    <w:p w14:paraId="149E8757" w14:textId="2AC8AECA" w:rsidR="00207686" w:rsidRDefault="00207686" w:rsidP="00691F38">
      <w:pPr>
        <w:autoSpaceDE w:val="0"/>
        <w:autoSpaceDN w:val="0"/>
        <w:adjustRightInd w:val="0"/>
        <w:spacing w:after="0" w:line="240" w:lineRule="auto"/>
        <w:rPr>
          <w:rFonts w:cs="Arial"/>
          <w:sz w:val="22"/>
        </w:rPr>
      </w:pPr>
      <w:r>
        <w:rPr>
          <w:rFonts w:cs="Arial"/>
          <w:sz w:val="22"/>
        </w:rPr>
        <w:t>In addition, to</w:t>
      </w:r>
      <w:r w:rsidR="007558EC">
        <w:rPr>
          <w:rFonts w:cs="Arial"/>
          <w:sz w:val="22"/>
        </w:rPr>
        <w:t xml:space="preserve"> ensure that the organisation is itself satisfied that it has </w:t>
      </w:r>
      <w:r w:rsidR="007558EC" w:rsidRPr="007558EC">
        <w:rPr>
          <w:rFonts w:cs="Arial"/>
          <w:b/>
          <w:sz w:val="22"/>
        </w:rPr>
        <w:t>all</w:t>
      </w:r>
      <w:r w:rsidR="007558EC">
        <w:rPr>
          <w:rFonts w:cs="Arial"/>
          <w:sz w:val="22"/>
        </w:rPr>
        <w:t xml:space="preserve"> the requirements of the Quality Framework in place, the water company is required to complete and sign a Memorandum of Understanding (MoU) (see Appendix 1 below) and return this as a part of their submission.</w:t>
      </w:r>
    </w:p>
    <w:p w14:paraId="0CB71114" w14:textId="77777777" w:rsidR="006004BD" w:rsidRDefault="006004BD" w:rsidP="00691F38">
      <w:pPr>
        <w:autoSpaceDE w:val="0"/>
        <w:autoSpaceDN w:val="0"/>
        <w:adjustRightInd w:val="0"/>
        <w:spacing w:after="0" w:line="240" w:lineRule="auto"/>
        <w:rPr>
          <w:rFonts w:cs="Arial"/>
          <w:sz w:val="22"/>
        </w:rPr>
      </w:pPr>
    </w:p>
    <w:p w14:paraId="38887155" w14:textId="501681F9" w:rsidR="001D0218" w:rsidRPr="001D0218" w:rsidRDefault="006004BD" w:rsidP="00691F38">
      <w:pPr>
        <w:autoSpaceDE w:val="0"/>
        <w:autoSpaceDN w:val="0"/>
        <w:adjustRightInd w:val="0"/>
        <w:spacing w:after="0" w:line="240" w:lineRule="auto"/>
        <w:rPr>
          <w:rFonts w:cs="Arial"/>
          <w:sz w:val="22"/>
        </w:rPr>
      </w:pPr>
      <w:r>
        <w:rPr>
          <w:rFonts w:cs="Arial"/>
          <w:sz w:val="22"/>
        </w:rPr>
        <w:lastRenderedPageBreak/>
        <w:t xml:space="preserve">Where a water company </w:t>
      </w:r>
      <w:r w:rsidRPr="001D0218">
        <w:rPr>
          <w:rFonts w:cs="Arial"/>
          <w:sz w:val="22"/>
        </w:rPr>
        <w:t xml:space="preserve">has successfully been through the Competent Operator </w:t>
      </w:r>
      <w:r>
        <w:rPr>
          <w:rFonts w:cs="Arial"/>
          <w:sz w:val="22"/>
        </w:rPr>
        <w:t xml:space="preserve">(COS) </w:t>
      </w:r>
      <w:r w:rsidRPr="001D0218">
        <w:rPr>
          <w:rFonts w:cs="Arial"/>
          <w:sz w:val="22"/>
        </w:rPr>
        <w:t>process</w:t>
      </w:r>
      <w:r>
        <w:rPr>
          <w:rFonts w:cs="Arial"/>
          <w:sz w:val="22"/>
        </w:rPr>
        <w:t xml:space="preserve">, but is seeking organisational approval to deliver a Licence to Control programme that would </w:t>
      </w:r>
      <w:r w:rsidRPr="006004BD">
        <w:rPr>
          <w:rFonts w:cs="Arial"/>
          <w:b/>
          <w:sz w:val="22"/>
        </w:rPr>
        <w:t>not</w:t>
      </w:r>
      <w:r w:rsidR="00904AEA">
        <w:rPr>
          <w:rFonts w:cs="Arial"/>
          <w:sz w:val="22"/>
        </w:rPr>
        <w:t xml:space="preserve"> have already been addressed</w:t>
      </w:r>
      <w:r>
        <w:rPr>
          <w:rFonts w:cs="Arial"/>
          <w:sz w:val="22"/>
        </w:rPr>
        <w:t xml:space="preserve"> by the requirements audited through COS, then the water company is required to satisfy the standard organisational evidence requirements for approval (in column titled ‘standard evidence requirements’ below).</w:t>
      </w:r>
    </w:p>
    <w:p w14:paraId="50E30E8F" w14:textId="77777777" w:rsidR="005B2024" w:rsidRDefault="005B2024" w:rsidP="00691F38">
      <w:pPr>
        <w:autoSpaceDE w:val="0"/>
        <w:autoSpaceDN w:val="0"/>
        <w:adjustRightInd w:val="0"/>
        <w:spacing w:after="0" w:line="240" w:lineRule="auto"/>
        <w:rPr>
          <w:rFonts w:eastAsiaTheme="minorHAnsi" w:cs="Arial"/>
          <w:b/>
          <w:color w:val="280071"/>
          <w:sz w:val="48"/>
          <w:szCs w:val="48"/>
          <w:shd w:val="clear" w:color="auto" w:fill="FFFFFF"/>
        </w:rPr>
      </w:pPr>
    </w:p>
    <w:p w14:paraId="11469B93" w14:textId="5742D279" w:rsidR="00691F38" w:rsidRPr="00E55798" w:rsidRDefault="0071754A" w:rsidP="00E55798">
      <w:pPr>
        <w:autoSpaceDE w:val="0"/>
        <w:autoSpaceDN w:val="0"/>
        <w:adjustRightInd w:val="0"/>
        <w:spacing w:after="0" w:line="240" w:lineRule="auto"/>
        <w:rPr>
          <w:rFonts w:eastAsiaTheme="minorHAnsi" w:cs="Arial"/>
          <w:b/>
          <w:color w:val="280071"/>
          <w:sz w:val="48"/>
          <w:szCs w:val="48"/>
          <w:shd w:val="clear" w:color="auto" w:fill="FFFFFF"/>
        </w:rPr>
      </w:pPr>
      <w:r>
        <w:rPr>
          <w:rFonts w:cs="Arial"/>
          <w:b/>
          <w:color w:val="280071"/>
          <w:sz w:val="48"/>
          <w:szCs w:val="48"/>
        </w:rPr>
        <w:t xml:space="preserve">4) </w:t>
      </w:r>
      <w:r w:rsidR="00074EDC">
        <w:rPr>
          <w:rFonts w:cs="Arial"/>
          <w:b/>
          <w:color w:val="280071"/>
          <w:sz w:val="48"/>
          <w:szCs w:val="48"/>
        </w:rPr>
        <w:t>Approved provider p</w:t>
      </w:r>
      <w:r w:rsidR="00691F38" w:rsidRPr="00FB48E0">
        <w:rPr>
          <w:rFonts w:cs="Arial"/>
          <w:b/>
          <w:color w:val="280071"/>
          <w:sz w:val="48"/>
          <w:szCs w:val="48"/>
        </w:rPr>
        <w:t>rocess</w:t>
      </w:r>
    </w:p>
    <w:p w14:paraId="7297A1CE" w14:textId="77777777" w:rsidR="00691F38" w:rsidRPr="00691F38" w:rsidRDefault="00691F38" w:rsidP="00691F38">
      <w:pPr>
        <w:spacing w:after="0" w:line="288" w:lineRule="auto"/>
        <w:ind w:left="-142"/>
        <w:rPr>
          <w:rFonts w:cs="Arial"/>
          <w:b/>
          <w:color w:val="280071"/>
          <w:sz w:val="16"/>
          <w:szCs w:val="16"/>
        </w:rPr>
      </w:pPr>
    </w:p>
    <w:tbl>
      <w:tblPr>
        <w:tblStyle w:val="TableGrid"/>
        <w:tblW w:w="10632" w:type="dxa"/>
        <w:tblInd w:w="-436" w:type="dxa"/>
        <w:tblBorders>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1772"/>
        <w:gridCol w:w="1764"/>
        <w:gridCol w:w="8"/>
        <w:gridCol w:w="1771"/>
        <w:gridCol w:w="1771"/>
        <w:gridCol w:w="1773"/>
        <w:gridCol w:w="1773"/>
      </w:tblGrid>
      <w:tr w:rsidR="00691F38" w:rsidRPr="00DA5B0E" w14:paraId="674F1E4A" w14:textId="77777777" w:rsidTr="003503CB">
        <w:trPr>
          <w:trHeight w:val="492"/>
        </w:trPr>
        <w:tc>
          <w:tcPr>
            <w:tcW w:w="1772" w:type="dxa"/>
            <w:tcBorders>
              <w:bottom w:val="single" w:sz="4" w:space="0" w:color="auto"/>
            </w:tcBorders>
            <w:shd w:val="clear" w:color="auto" w:fill="280071"/>
            <w:vAlign w:val="center"/>
          </w:tcPr>
          <w:p w14:paraId="19307E3E" w14:textId="3123BBBA" w:rsidR="00691F38" w:rsidRPr="00DA5B0E" w:rsidRDefault="00691F38" w:rsidP="003503CB">
            <w:pPr>
              <w:rPr>
                <w:rFonts w:cs="Arial"/>
                <w:b/>
                <w:bCs/>
                <w:color w:val="FFFFFF" w:themeColor="background1"/>
                <w:sz w:val="22"/>
              </w:rPr>
            </w:pPr>
            <w:r w:rsidRPr="00DA5B0E">
              <w:rPr>
                <w:rFonts w:cs="Arial"/>
                <w:b/>
                <w:bCs/>
                <w:color w:val="FFFFFF" w:themeColor="background1"/>
                <w:sz w:val="22"/>
              </w:rPr>
              <w:t xml:space="preserve">Express </w:t>
            </w:r>
            <w:r w:rsidR="00483BC1">
              <w:rPr>
                <w:rFonts w:cs="Arial"/>
                <w:b/>
                <w:bCs/>
                <w:color w:val="FFFFFF" w:themeColor="background1"/>
                <w:sz w:val="22"/>
              </w:rPr>
              <w:t>i</w:t>
            </w:r>
            <w:r w:rsidRPr="00DA5B0E">
              <w:rPr>
                <w:rFonts w:cs="Arial"/>
                <w:b/>
                <w:bCs/>
                <w:color w:val="FFFFFF" w:themeColor="background1"/>
                <w:sz w:val="22"/>
              </w:rPr>
              <w:t>nterest</w:t>
            </w:r>
          </w:p>
        </w:tc>
        <w:tc>
          <w:tcPr>
            <w:tcW w:w="1772" w:type="dxa"/>
            <w:gridSpan w:val="2"/>
            <w:tcBorders>
              <w:bottom w:val="single" w:sz="4" w:space="0" w:color="auto"/>
            </w:tcBorders>
            <w:shd w:val="clear" w:color="auto" w:fill="280071"/>
            <w:vAlign w:val="center"/>
          </w:tcPr>
          <w:p w14:paraId="7467D8C0" w14:textId="02578C52" w:rsidR="00691F38" w:rsidRPr="00DA5B0E" w:rsidRDefault="00756A94" w:rsidP="003503CB">
            <w:pPr>
              <w:rPr>
                <w:rFonts w:cs="Arial"/>
                <w:b/>
                <w:color w:val="FFFFFF" w:themeColor="background1"/>
                <w:sz w:val="22"/>
              </w:rPr>
            </w:pPr>
            <w:r>
              <w:rPr>
                <w:rFonts w:cs="Arial"/>
                <w:b/>
                <w:color w:val="FFFFFF" w:themeColor="background1"/>
                <w:sz w:val="22"/>
              </w:rPr>
              <w:t>Guidance</w:t>
            </w:r>
          </w:p>
        </w:tc>
        <w:tc>
          <w:tcPr>
            <w:tcW w:w="1771" w:type="dxa"/>
            <w:tcBorders>
              <w:bottom w:val="single" w:sz="4" w:space="0" w:color="auto"/>
            </w:tcBorders>
            <w:shd w:val="clear" w:color="auto" w:fill="280071"/>
            <w:vAlign w:val="center"/>
          </w:tcPr>
          <w:p w14:paraId="4EF341D9" w14:textId="77777777" w:rsidR="00691F38" w:rsidRPr="00DA5B0E" w:rsidRDefault="00691F38" w:rsidP="003503CB">
            <w:pPr>
              <w:rPr>
                <w:rFonts w:cs="Arial"/>
                <w:b/>
                <w:color w:val="FFFFFF" w:themeColor="background1"/>
                <w:sz w:val="22"/>
              </w:rPr>
            </w:pPr>
            <w:r w:rsidRPr="00DA5B0E">
              <w:rPr>
                <w:rFonts w:cs="Arial"/>
                <w:b/>
                <w:color w:val="FFFFFF" w:themeColor="background1"/>
                <w:sz w:val="22"/>
              </w:rPr>
              <w:t>Self-assessment</w:t>
            </w:r>
          </w:p>
        </w:tc>
        <w:tc>
          <w:tcPr>
            <w:tcW w:w="1771" w:type="dxa"/>
            <w:tcBorders>
              <w:bottom w:val="single" w:sz="4" w:space="0" w:color="auto"/>
            </w:tcBorders>
            <w:shd w:val="clear" w:color="auto" w:fill="280071"/>
            <w:vAlign w:val="center"/>
          </w:tcPr>
          <w:p w14:paraId="653204A9" w14:textId="77777777" w:rsidR="00691F38" w:rsidRPr="00DA5B0E" w:rsidRDefault="00691F38" w:rsidP="003503CB">
            <w:pPr>
              <w:rPr>
                <w:rFonts w:cs="Arial"/>
                <w:b/>
                <w:color w:val="FFFFFF" w:themeColor="background1"/>
                <w:sz w:val="22"/>
              </w:rPr>
            </w:pPr>
            <w:r w:rsidRPr="00DA5B0E">
              <w:rPr>
                <w:rFonts w:cs="Arial"/>
                <w:b/>
                <w:color w:val="FFFFFF" w:themeColor="background1"/>
                <w:sz w:val="22"/>
              </w:rPr>
              <w:t>Review</w:t>
            </w:r>
          </w:p>
        </w:tc>
        <w:tc>
          <w:tcPr>
            <w:tcW w:w="1773" w:type="dxa"/>
            <w:tcBorders>
              <w:bottom w:val="single" w:sz="4" w:space="0" w:color="auto"/>
            </w:tcBorders>
            <w:shd w:val="clear" w:color="auto" w:fill="280071"/>
            <w:vAlign w:val="center"/>
          </w:tcPr>
          <w:p w14:paraId="4AE9B7A3" w14:textId="7E8C008C" w:rsidR="00691F38" w:rsidRPr="00DA5B0E" w:rsidRDefault="00483BC1" w:rsidP="003503CB">
            <w:pPr>
              <w:rPr>
                <w:rFonts w:cs="Arial"/>
                <w:b/>
                <w:color w:val="FFFFFF" w:themeColor="background1"/>
                <w:sz w:val="22"/>
              </w:rPr>
            </w:pPr>
            <w:r>
              <w:rPr>
                <w:rFonts w:cs="Arial"/>
                <w:b/>
                <w:color w:val="FFFFFF" w:themeColor="background1"/>
                <w:sz w:val="22"/>
              </w:rPr>
              <w:t>Site v</w:t>
            </w:r>
            <w:r w:rsidR="00691F38" w:rsidRPr="00DA5B0E">
              <w:rPr>
                <w:rFonts w:cs="Arial"/>
                <w:b/>
                <w:color w:val="FFFFFF" w:themeColor="background1"/>
                <w:sz w:val="22"/>
              </w:rPr>
              <w:t>isit</w:t>
            </w:r>
          </w:p>
        </w:tc>
        <w:tc>
          <w:tcPr>
            <w:tcW w:w="1773" w:type="dxa"/>
            <w:tcBorders>
              <w:bottom w:val="single" w:sz="4" w:space="0" w:color="auto"/>
            </w:tcBorders>
            <w:shd w:val="clear" w:color="auto" w:fill="280071"/>
            <w:vAlign w:val="center"/>
          </w:tcPr>
          <w:p w14:paraId="0336C5CE" w14:textId="77777777" w:rsidR="00691F38" w:rsidRPr="00DA5B0E" w:rsidRDefault="00691F38" w:rsidP="003503CB">
            <w:pPr>
              <w:rPr>
                <w:rFonts w:cs="Arial"/>
                <w:b/>
                <w:color w:val="FFFFFF" w:themeColor="background1"/>
                <w:sz w:val="22"/>
              </w:rPr>
            </w:pPr>
            <w:r w:rsidRPr="00DA5B0E">
              <w:rPr>
                <w:rFonts w:cs="Arial"/>
                <w:b/>
                <w:color w:val="FFFFFF" w:themeColor="background1"/>
                <w:sz w:val="22"/>
              </w:rPr>
              <w:t>Approval</w:t>
            </w:r>
          </w:p>
        </w:tc>
      </w:tr>
      <w:tr w:rsidR="00691F38" w:rsidRPr="00DA5B0E" w14:paraId="4B7E0D67" w14:textId="77777777" w:rsidTr="003503CB">
        <w:trPr>
          <w:trHeight w:val="2387"/>
        </w:trPr>
        <w:tc>
          <w:tcPr>
            <w:tcW w:w="1772" w:type="dxa"/>
            <w:tcBorders>
              <w:top w:val="single" w:sz="4" w:space="0" w:color="auto"/>
              <w:bottom w:val="single" w:sz="4" w:space="0" w:color="auto"/>
              <w:right w:val="single" w:sz="4" w:space="0" w:color="auto"/>
            </w:tcBorders>
            <w:shd w:val="clear" w:color="auto" w:fill="FFFFFF" w:themeFill="background1"/>
            <w:tcMar>
              <w:top w:w="57" w:type="dxa"/>
              <w:bottom w:w="57" w:type="dxa"/>
            </w:tcMar>
          </w:tcPr>
          <w:p w14:paraId="6149EE66" w14:textId="77777777" w:rsidR="00691F38" w:rsidRPr="00DA5B0E" w:rsidRDefault="00691F38" w:rsidP="003503CB">
            <w:pPr>
              <w:rPr>
                <w:rFonts w:cs="Arial"/>
                <w:sz w:val="22"/>
              </w:rPr>
            </w:pPr>
            <w:r w:rsidRPr="00DA5B0E">
              <w:rPr>
                <w:rFonts w:cs="Arial"/>
                <w:bCs/>
                <w:sz w:val="22"/>
              </w:rPr>
              <w:t>Provider expresses interest</w:t>
            </w:r>
            <w:r w:rsidRPr="00DA5B0E">
              <w:rPr>
                <w:rFonts w:cs="Arial"/>
                <w:b/>
                <w:bCs/>
                <w:sz w:val="22"/>
              </w:rPr>
              <w:t xml:space="preserve"> </w:t>
            </w:r>
            <w:r w:rsidRPr="00DA5B0E">
              <w:rPr>
                <w:rFonts w:cs="Arial"/>
                <w:sz w:val="22"/>
              </w:rPr>
              <w:t>in seeking approval against Quality Framework</w:t>
            </w:r>
          </w:p>
          <w:p w14:paraId="6C4BB703" w14:textId="77777777" w:rsidR="00691F38" w:rsidRPr="00DA5B0E" w:rsidRDefault="00691F38" w:rsidP="003503CB">
            <w:pPr>
              <w:rPr>
                <w:rFonts w:cs="Arial"/>
                <w:sz w:val="22"/>
              </w:rPr>
            </w:pPr>
          </w:p>
        </w:tc>
        <w:tc>
          <w:tcPr>
            <w:tcW w:w="177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2FB8E6E0" w14:textId="07CBE5A0" w:rsidR="00691F38" w:rsidRPr="00DA5B0E" w:rsidRDefault="00756A94" w:rsidP="003503CB">
            <w:pPr>
              <w:rPr>
                <w:rFonts w:cs="Arial"/>
                <w:sz w:val="22"/>
              </w:rPr>
            </w:pPr>
            <w:r>
              <w:rPr>
                <w:rFonts w:cs="Arial"/>
                <w:sz w:val="22"/>
              </w:rPr>
              <w:t>Guidance and s</w:t>
            </w:r>
            <w:r w:rsidR="00691F38" w:rsidRPr="00DA5B0E">
              <w:rPr>
                <w:rFonts w:cs="Arial"/>
                <w:sz w:val="22"/>
              </w:rPr>
              <w:t>upport provided by Energy &amp; Utility Skills where required</w:t>
            </w:r>
          </w:p>
          <w:p w14:paraId="637DF1B8" w14:textId="77777777" w:rsidR="00691F38" w:rsidRPr="00DA5B0E" w:rsidRDefault="00691F38" w:rsidP="003503CB">
            <w:pPr>
              <w:rPr>
                <w:rFonts w:cs="Arial"/>
                <w:sz w:val="22"/>
              </w:rPr>
            </w:pPr>
          </w:p>
        </w:tc>
        <w:tc>
          <w:tcPr>
            <w:tcW w:w="1771"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644276FD" w14:textId="68F993CA" w:rsidR="00691F38" w:rsidRPr="00DA5B0E" w:rsidRDefault="00691F38" w:rsidP="003503CB">
            <w:pPr>
              <w:rPr>
                <w:rFonts w:cs="Arial"/>
                <w:sz w:val="22"/>
              </w:rPr>
            </w:pPr>
            <w:r w:rsidRPr="00DA5B0E">
              <w:rPr>
                <w:rFonts w:cs="Arial"/>
                <w:sz w:val="22"/>
              </w:rPr>
              <w:t>Provider completes</w:t>
            </w:r>
            <w:r w:rsidR="00B50416">
              <w:rPr>
                <w:rFonts w:cs="Arial"/>
                <w:sz w:val="22"/>
              </w:rPr>
              <w:t xml:space="preserve"> </w:t>
            </w:r>
            <w:r w:rsidRPr="00DA5B0E">
              <w:rPr>
                <w:rFonts w:cs="Arial"/>
                <w:bCs/>
                <w:sz w:val="22"/>
              </w:rPr>
              <w:t>Self-Assessment</w:t>
            </w:r>
            <w:r w:rsidRPr="00DA5B0E">
              <w:rPr>
                <w:rFonts w:cs="Arial"/>
                <w:b/>
                <w:bCs/>
                <w:sz w:val="22"/>
              </w:rPr>
              <w:t xml:space="preserve"> </w:t>
            </w:r>
            <w:r w:rsidRPr="00DA5B0E">
              <w:rPr>
                <w:rFonts w:cs="Arial"/>
                <w:sz w:val="22"/>
              </w:rPr>
              <w:t>and submits to the Quality Team together with a payment</w:t>
            </w:r>
          </w:p>
          <w:p w14:paraId="64DBBD79" w14:textId="77777777" w:rsidR="00691F38" w:rsidRPr="00DA5B0E" w:rsidRDefault="00691F38" w:rsidP="003503CB">
            <w:pPr>
              <w:rPr>
                <w:rFonts w:cs="Arial"/>
                <w:sz w:val="22"/>
              </w:rPr>
            </w:pPr>
          </w:p>
          <w:p w14:paraId="5D00A492" w14:textId="77777777" w:rsidR="00691F38" w:rsidRPr="00DA5B0E" w:rsidRDefault="00691F38" w:rsidP="003503CB">
            <w:pPr>
              <w:rPr>
                <w:rFonts w:cs="Arial"/>
                <w:sz w:val="22"/>
              </w:rPr>
            </w:pPr>
          </w:p>
          <w:p w14:paraId="7CB6582A" w14:textId="77777777" w:rsidR="00691F38" w:rsidRPr="00DA5B0E" w:rsidRDefault="00691F38" w:rsidP="003503CB">
            <w:pPr>
              <w:rPr>
                <w:rFonts w:cs="Arial"/>
                <w:sz w:val="22"/>
              </w:rPr>
            </w:pPr>
          </w:p>
        </w:tc>
        <w:tc>
          <w:tcPr>
            <w:tcW w:w="1771"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022EE321" w14:textId="2BAEAD5A" w:rsidR="00691F38" w:rsidRPr="00DA5B0E" w:rsidRDefault="00691F38" w:rsidP="003503CB">
            <w:pPr>
              <w:rPr>
                <w:rFonts w:cs="Arial"/>
                <w:sz w:val="22"/>
              </w:rPr>
            </w:pPr>
            <w:r w:rsidRPr="00DA5B0E">
              <w:rPr>
                <w:rFonts w:cs="Arial"/>
                <w:sz w:val="22"/>
              </w:rPr>
              <w:t xml:space="preserve">Review of self-assessment completed by </w:t>
            </w:r>
            <w:r>
              <w:rPr>
                <w:rFonts w:cs="Arial"/>
                <w:sz w:val="22"/>
              </w:rPr>
              <w:t>Energy &amp; Utility Skills</w:t>
            </w:r>
          </w:p>
          <w:p w14:paraId="41FF40CD" w14:textId="673D257E" w:rsidR="00691F38" w:rsidRPr="00DA5B0E" w:rsidRDefault="00691F38" w:rsidP="003503CB">
            <w:pPr>
              <w:rPr>
                <w:rFonts w:cs="Arial"/>
                <w:sz w:val="22"/>
              </w:rPr>
            </w:pPr>
            <w:r w:rsidRPr="00DA5B0E">
              <w:rPr>
                <w:rFonts w:cs="Arial"/>
                <w:sz w:val="22"/>
              </w:rPr>
              <w:t>The Quality Team issues a report to the provider</w:t>
            </w:r>
          </w:p>
          <w:p w14:paraId="7865C100" w14:textId="3BFD1D0F" w:rsidR="00691F38" w:rsidRPr="00DA5B0E" w:rsidRDefault="00B50416" w:rsidP="003503CB">
            <w:pPr>
              <w:rPr>
                <w:rFonts w:cs="Arial"/>
                <w:sz w:val="22"/>
              </w:rPr>
            </w:pPr>
            <w:r>
              <w:rPr>
                <w:rFonts w:cs="Arial"/>
                <w:sz w:val="22"/>
              </w:rPr>
              <w:t>Site visit arranged</w:t>
            </w:r>
          </w:p>
        </w:tc>
        <w:tc>
          <w:tcPr>
            <w:tcW w:w="1773"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02323106" w14:textId="2FD43DC6" w:rsidR="00691F38" w:rsidRPr="00DA5B0E" w:rsidRDefault="00756A94" w:rsidP="003503CB">
            <w:pPr>
              <w:rPr>
                <w:rFonts w:cs="Arial"/>
                <w:sz w:val="22"/>
              </w:rPr>
            </w:pPr>
            <w:r>
              <w:rPr>
                <w:rFonts w:cs="Arial"/>
                <w:sz w:val="22"/>
              </w:rPr>
              <w:t>Site v</w:t>
            </w:r>
            <w:r w:rsidR="00691F38" w:rsidRPr="00DA5B0E">
              <w:rPr>
                <w:rFonts w:cs="Arial"/>
                <w:sz w:val="22"/>
              </w:rPr>
              <w:t>isit conducted</w:t>
            </w:r>
          </w:p>
          <w:p w14:paraId="483A2589" w14:textId="7C529717" w:rsidR="00691F38" w:rsidRPr="00DA5B0E" w:rsidRDefault="00691F38" w:rsidP="003503CB">
            <w:pPr>
              <w:rPr>
                <w:rFonts w:cs="Arial"/>
                <w:sz w:val="22"/>
              </w:rPr>
            </w:pPr>
            <w:r w:rsidRPr="00DA5B0E">
              <w:rPr>
                <w:rFonts w:cs="Arial"/>
                <w:sz w:val="22"/>
              </w:rPr>
              <w:t>Recommended actions issued</w:t>
            </w:r>
          </w:p>
          <w:p w14:paraId="79BEDAC6" w14:textId="77777777" w:rsidR="00691F38" w:rsidRPr="00DA5B0E" w:rsidRDefault="00691F38" w:rsidP="003503CB">
            <w:pPr>
              <w:rPr>
                <w:rFonts w:cs="Arial"/>
                <w:sz w:val="22"/>
              </w:rPr>
            </w:pPr>
            <w:r w:rsidRPr="00DA5B0E">
              <w:rPr>
                <w:rFonts w:cs="Arial"/>
                <w:sz w:val="22"/>
              </w:rPr>
              <w:t>Final outcome confirmed and communicated</w:t>
            </w:r>
          </w:p>
          <w:p w14:paraId="29DBCE40" w14:textId="77777777" w:rsidR="00691F38" w:rsidRPr="00DA5B0E" w:rsidRDefault="00691F38" w:rsidP="003503CB">
            <w:pPr>
              <w:rPr>
                <w:rFonts w:cs="Arial"/>
                <w:sz w:val="22"/>
              </w:rPr>
            </w:pPr>
          </w:p>
          <w:p w14:paraId="70842B83" w14:textId="77777777" w:rsidR="00691F38" w:rsidRPr="00DA5B0E" w:rsidRDefault="00691F38" w:rsidP="003503CB">
            <w:pPr>
              <w:rPr>
                <w:rFonts w:cs="Arial"/>
                <w:sz w:val="22"/>
              </w:rPr>
            </w:pPr>
          </w:p>
        </w:tc>
        <w:tc>
          <w:tcPr>
            <w:tcW w:w="1773" w:type="dxa"/>
            <w:tcBorders>
              <w:top w:val="single" w:sz="4" w:space="0" w:color="auto"/>
              <w:left w:val="single" w:sz="4" w:space="0" w:color="auto"/>
              <w:bottom w:val="single" w:sz="4" w:space="0" w:color="auto"/>
            </w:tcBorders>
            <w:shd w:val="clear" w:color="auto" w:fill="FFFFFF" w:themeFill="background1"/>
            <w:tcMar>
              <w:top w:w="57" w:type="dxa"/>
              <w:bottom w:w="57" w:type="dxa"/>
            </w:tcMar>
          </w:tcPr>
          <w:p w14:paraId="4E1D2151" w14:textId="077B361C" w:rsidR="00691F38" w:rsidRPr="00DA5B0E" w:rsidRDefault="00691F38" w:rsidP="003503CB">
            <w:pPr>
              <w:rPr>
                <w:rFonts w:cs="Arial"/>
                <w:sz w:val="22"/>
              </w:rPr>
            </w:pPr>
            <w:r w:rsidRPr="00DA5B0E">
              <w:rPr>
                <w:rFonts w:cs="Arial"/>
                <w:sz w:val="22"/>
              </w:rPr>
              <w:t xml:space="preserve">Approval granted </w:t>
            </w:r>
          </w:p>
          <w:p w14:paraId="20A3D578" w14:textId="11EC9EEC" w:rsidR="00691F38" w:rsidRPr="00DA5B0E" w:rsidRDefault="00691F38" w:rsidP="003503CB">
            <w:pPr>
              <w:rPr>
                <w:rFonts w:cs="Arial"/>
                <w:sz w:val="22"/>
              </w:rPr>
            </w:pPr>
            <w:r w:rsidRPr="00DA5B0E">
              <w:rPr>
                <w:rFonts w:cs="Arial"/>
                <w:sz w:val="22"/>
              </w:rPr>
              <w:t>Certification arranged</w:t>
            </w:r>
          </w:p>
          <w:p w14:paraId="48411C22" w14:textId="47FEA799" w:rsidR="00691F38" w:rsidRPr="00DA5B0E" w:rsidRDefault="00B50416" w:rsidP="003503CB">
            <w:pPr>
              <w:rPr>
                <w:rFonts w:cs="Arial"/>
                <w:sz w:val="22"/>
              </w:rPr>
            </w:pPr>
            <w:r>
              <w:rPr>
                <w:rFonts w:cs="Arial"/>
                <w:sz w:val="22"/>
              </w:rPr>
              <w:t>Product requirements progressed</w:t>
            </w:r>
          </w:p>
          <w:p w14:paraId="04E11F65" w14:textId="77777777" w:rsidR="00691F38" w:rsidRPr="00DA5B0E" w:rsidRDefault="00691F38" w:rsidP="003503CB">
            <w:pPr>
              <w:rPr>
                <w:rFonts w:cs="Arial"/>
                <w:sz w:val="22"/>
              </w:rPr>
            </w:pPr>
          </w:p>
        </w:tc>
      </w:tr>
      <w:tr w:rsidR="00836054" w:rsidRPr="00DA5B0E" w14:paraId="64EF7601" w14:textId="77777777" w:rsidTr="00360ADE">
        <w:trPr>
          <w:trHeight w:val="1449"/>
        </w:trPr>
        <w:tc>
          <w:tcPr>
            <w:tcW w:w="3536" w:type="dxa"/>
            <w:gridSpan w:val="2"/>
            <w:tcBorders>
              <w:top w:val="single" w:sz="4" w:space="0" w:color="auto"/>
            </w:tcBorders>
            <w:shd w:val="clear" w:color="auto" w:fill="FFFFFF" w:themeFill="background1"/>
          </w:tcPr>
          <w:p w14:paraId="3DD50C99" w14:textId="77777777" w:rsidR="00836054" w:rsidRDefault="00836054" w:rsidP="003503CB">
            <w:pPr>
              <w:jc w:val="center"/>
              <w:rPr>
                <w:rFonts w:cs="Arial"/>
                <w:b/>
                <w:color w:val="280071"/>
                <w:sz w:val="48"/>
                <w:szCs w:val="48"/>
              </w:rPr>
            </w:pPr>
          </w:p>
          <w:p w14:paraId="31511DCD" w14:textId="398846FB" w:rsidR="00836054" w:rsidRPr="00DA5B0E" w:rsidRDefault="00836054" w:rsidP="003503CB">
            <w:pPr>
              <w:rPr>
                <w:rFonts w:cs="Arial"/>
                <w:b/>
                <w:color w:val="FFFFFF" w:themeColor="background1"/>
                <w:sz w:val="48"/>
                <w:szCs w:val="48"/>
              </w:rPr>
            </w:pPr>
            <w:r>
              <w:rPr>
                <w:rFonts w:cs="Arial"/>
                <w:b/>
                <w:color w:val="280071"/>
                <w:sz w:val="48"/>
                <w:szCs w:val="48"/>
              </w:rPr>
              <w:t>Timeline:</w:t>
            </w:r>
          </w:p>
        </w:tc>
        <w:tc>
          <w:tcPr>
            <w:tcW w:w="3550" w:type="dxa"/>
            <w:gridSpan w:val="3"/>
            <w:tcBorders>
              <w:top w:val="single" w:sz="4" w:space="0" w:color="auto"/>
            </w:tcBorders>
            <w:shd w:val="clear" w:color="auto" w:fill="280071"/>
            <w:vAlign w:val="center"/>
          </w:tcPr>
          <w:p w14:paraId="6C74FDFF" w14:textId="77777777" w:rsidR="00836054" w:rsidRPr="00DA5B0E" w:rsidRDefault="00836054" w:rsidP="002130D0">
            <w:pPr>
              <w:jc w:val="center"/>
              <w:rPr>
                <w:rFonts w:cs="Arial"/>
                <w:color w:val="FFFFFF" w:themeColor="background1"/>
                <w:sz w:val="22"/>
              </w:rPr>
            </w:pPr>
            <w:r w:rsidRPr="00DA5B0E">
              <w:rPr>
                <w:rFonts w:cs="Arial"/>
                <w:color w:val="FFFFFF" w:themeColor="background1"/>
                <w:sz w:val="22"/>
              </w:rPr>
              <w:t xml:space="preserve">Quality </w:t>
            </w:r>
            <w:r>
              <w:rPr>
                <w:rFonts w:cs="Arial"/>
                <w:color w:val="FFFFFF" w:themeColor="background1"/>
                <w:sz w:val="22"/>
              </w:rPr>
              <w:t>T</w:t>
            </w:r>
            <w:r w:rsidRPr="00DA5B0E">
              <w:rPr>
                <w:rFonts w:cs="Arial"/>
                <w:color w:val="FFFFFF" w:themeColor="background1"/>
                <w:sz w:val="22"/>
              </w:rPr>
              <w:t xml:space="preserve">eam issues report within 2 weeks </w:t>
            </w:r>
          </w:p>
          <w:p w14:paraId="30A312DF" w14:textId="1572B420" w:rsidR="00836054" w:rsidRPr="00DA5B0E" w:rsidRDefault="00836054" w:rsidP="003503CB">
            <w:pPr>
              <w:jc w:val="center"/>
              <w:rPr>
                <w:rFonts w:cs="Arial"/>
                <w:color w:val="FFFFFF" w:themeColor="background1"/>
                <w:sz w:val="22"/>
              </w:rPr>
            </w:pPr>
            <w:r w:rsidRPr="00DA5B0E">
              <w:rPr>
                <w:rFonts w:cs="Arial"/>
                <w:color w:val="FFFFFF" w:themeColor="background1"/>
                <w:sz w:val="22"/>
              </w:rPr>
              <w:t>Provider granted 2 weeks to review and respond</w:t>
            </w:r>
          </w:p>
        </w:tc>
        <w:tc>
          <w:tcPr>
            <w:tcW w:w="1773" w:type="dxa"/>
            <w:tcBorders>
              <w:top w:val="single" w:sz="4" w:space="0" w:color="auto"/>
            </w:tcBorders>
            <w:shd w:val="clear" w:color="auto" w:fill="280071"/>
            <w:vAlign w:val="center"/>
          </w:tcPr>
          <w:p w14:paraId="7B17CD80" w14:textId="77777777" w:rsidR="00836054" w:rsidRPr="00DA5B0E" w:rsidRDefault="00836054" w:rsidP="003503CB">
            <w:pPr>
              <w:jc w:val="center"/>
              <w:rPr>
                <w:rFonts w:cs="Arial"/>
                <w:color w:val="FFFFFF" w:themeColor="background1"/>
                <w:sz w:val="22"/>
              </w:rPr>
            </w:pPr>
            <w:r w:rsidRPr="00DA5B0E">
              <w:rPr>
                <w:rFonts w:cs="Arial"/>
                <w:color w:val="FFFFFF" w:themeColor="background1"/>
                <w:sz w:val="22"/>
              </w:rPr>
              <w:t>Recommended</w:t>
            </w:r>
            <w:r>
              <w:rPr>
                <w:rFonts w:cs="Arial"/>
                <w:color w:val="FFFFFF" w:themeColor="background1"/>
                <w:sz w:val="22"/>
              </w:rPr>
              <w:t xml:space="preserve"> actions to be reviewed within 12</w:t>
            </w:r>
            <w:r w:rsidRPr="00DA5B0E">
              <w:rPr>
                <w:rFonts w:cs="Arial"/>
                <w:color w:val="FFFFFF" w:themeColor="background1"/>
                <w:sz w:val="22"/>
              </w:rPr>
              <w:t xml:space="preserve"> months</w:t>
            </w:r>
          </w:p>
        </w:tc>
        <w:tc>
          <w:tcPr>
            <w:tcW w:w="1773" w:type="dxa"/>
            <w:tcBorders>
              <w:top w:val="single" w:sz="4" w:space="0" w:color="auto"/>
            </w:tcBorders>
            <w:shd w:val="clear" w:color="auto" w:fill="280071"/>
            <w:vAlign w:val="center"/>
          </w:tcPr>
          <w:p w14:paraId="5B339532" w14:textId="39088CF9" w:rsidR="00836054" w:rsidRPr="00DA5B0E" w:rsidRDefault="00836054" w:rsidP="003503CB">
            <w:pPr>
              <w:jc w:val="center"/>
              <w:rPr>
                <w:rFonts w:cs="Arial"/>
                <w:color w:val="FFFFFF" w:themeColor="background1"/>
                <w:sz w:val="22"/>
              </w:rPr>
            </w:pPr>
            <w:r>
              <w:rPr>
                <w:rFonts w:cs="Arial"/>
                <w:color w:val="FFFFFF" w:themeColor="background1"/>
                <w:sz w:val="22"/>
              </w:rPr>
              <w:t>Certificate issued</w:t>
            </w:r>
            <w:r w:rsidRPr="00DA5B0E">
              <w:rPr>
                <w:rFonts w:cs="Arial"/>
                <w:color w:val="FFFFFF" w:themeColor="background1"/>
                <w:sz w:val="22"/>
              </w:rPr>
              <w:t xml:space="preserve"> within 2 weeks of approval</w:t>
            </w:r>
          </w:p>
        </w:tc>
      </w:tr>
    </w:tbl>
    <w:p w14:paraId="652090C4" w14:textId="77777777" w:rsidR="006B2D04" w:rsidRDefault="006B2D04">
      <w:pPr>
        <w:spacing w:after="160" w:line="259" w:lineRule="auto"/>
        <w:rPr>
          <w:b/>
          <w:sz w:val="24"/>
          <w:szCs w:val="24"/>
        </w:rPr>
      </w:pPr>
      <w:r>
        <w:rPr>
          <w:b/>
          <w:sz w:val="24"/>
          <w:szCs w:val="24"/>
        </w:rPr>
        <w:br w:type="page"/>
      </w:r>
    </w:p>
    <w:p w14:paraId="6FD72EDF" w14:textId="77777777" w:rsidR="00691F38" w:rsidRDefault="00691F38" w:rsidP="006F1497">
      <w:pPr>
        <w:jc w:val="center"/>
        <w:rPr>
          <w:b/>
          <w:sz w:val="24"/>
          <w:szCs w:val="24"/>
        </w:rPr>
        <w:sectPr w:rsidR="00691F38" w:rsidSect="005D540E">
          <w:footerReference w:type="default" r:id="rId7"/>
          <w:headerReference w:type="first" r:id="rId8"/>
          <w:pgSz w:w="11906" w:h="16838"/>
          <w:pgMar w:top="1440" w:right="1440" w:bottom="1440" w:left="1440" w:header="708" w:footer="708" w:gutter="0"/>
          <w:cols w:space="708"/>
          <w:titlePg/>
          <w:docGrid w:linePitch="360"/>
        </w:sectPr>
      </w:pPr>
    </w:p>
    <w:p w14:paraId="282006D6" w14:textId="2E548C79" w:rsidR="00EC63E6" w:rsidRPr="00691F38" w:rsidRDefault="0071754A" w:rsidP="00691F38">
      <w:pPr>
        <w:rPr>
          <w:rFonts w:cs="Arial"/>
          <w:b/>
          <w:color w:val="280071"/>
          <w:sz w:val="48"/>
          <w:szCs w:val="48"/>
        </w:rPr>
      </w:pPr>
      <w:r>
        <w:rPr>
          <w:rFonts w:cs="Arial"/>
          <w:b/>
          <w:color w:val="280071"/>
          <w:sz w:val="48"/>
          <w:szCs w:val="48"/>
        </w:rPr>
        <w:lastRenderedPageBreak/>
        <w:t xml:space="preserve">5) </w:t>
      </w:r>
      <w:r w:rsidR="000C6CB3">
        <w:rPr>
          <w:rFonts w:cs="Arial"/>
          <w:b/>
          <w:color w:val="280071"/>
          <w:sz w:val="48"/>
          <w:szCs w:val="48"/>
        </w:rPr>
        <w:t>Requirements for provider approval</w:t>
      </w:r>
    </w:p>
    <w:p w14:paraId="3001D21D" w14:textId="3BDB35A2" w:rsidR="00E55798" w:rsidRDefault="00691F38" w:rsidP="00691F38">
      <w:pPr>
        <w:jc w:val="both"/>
        <w:rPr>
          <w:rFonts w:cs="Arial"/>
          <w:sz w:val="22"/>
        </w:rPr>
      </w:pPr>
      <w:r w:rsidRPr="00017999">
        <w:rPr>
          <w:rFonts w:cs="Arial"/>
          <w:sz w:val="22"/>
        </w:rPr>
        <w:t xml:space="preserve">Please complete the </w:t>
      </w:r>
      <w:r w:rsidR="006C6E64">
        <w:rPr>
          <w:rFonts w:cs="Arial"/>
          <w:sz w:val="22"/>
        </w:rPr>
        <w:t xml:space="preserve">provider approval </w:t>
      </w:r>
      <w:r w:rsidRPr="00017999">
        <w:rPr>
          <w:rFonts w:cs="Arial"/>
          <w:sz w:val="22"/>
        </w:rPr>
        <w:t>self-assessment using the</w:t>
      </w:r>
      <w:r>
        <w:rPr>
          <w:rFonts w:cs="Arial"/>
          <w:sz w:val="22"/>
        </w:rPr>
        <w:t xml:space="preserve"> table belo</w:t>
      </w:r>
      <w:r w:rsidR="00B50416">
        <w:rPr>
          <w:rFonts w:cs="Arial"/>
          <w:sz w:val="22"/>
        </w:rPr>
        <w:t xml:space="preserve">w. </w:t>
      </w:r>
    </w:p>
    <w:p w14:paraId="0A60AEDC" w14:textId="357D94E4" w:rsidR="006F1497" w:rsidRDefault="00E55798" w:rsidP="00691F38">
      <w:pPr>
        <w:jc w:val="both"/>
        <w:rPr>
          <w:rFonts w:cs="Arial"/>
          <w:sz w:val="22"/>
        </w:rPr>
      </w:pPr>
      <w:r>
        <w:rPr>
          <w:rFonts w:cs="Arial"/>
          <w:sz w:val="22"/>
        </w:rPr>
        <w:t xml:space="preserve">Where you are seeking </w:t>
      </w:r>
      <w:r w:rsidR="00AD572D">
        <w:rPr>
          <w:rFonts w:cs="Arial"/>
          <w:sz w:val="22"/>
        </w:rPr>
        <w:t xml:space="preserve">provider </w:t>
      </w:r>
      <w:r>
        <w:rPr>
          <w:rFonts w:cs="Arial"/>
          <w:sz w:val="22"/>
        </w:rPr>
        <w:t>approval to deliver a Lice</w:t>
      </w:r>
      <w:r w:rsidR="00AD572D">
        <w:rPr>
          <w:rFonts w:cs="Arial"/>
          <w:sz w:val="22"/>
        </w:rPr>
        <w:t>nce to Control programme</w:t>
      </w:r>
      <w:r w:rsidR="00752A0D">
        <w:rPr>
          <w:rFonts w:cs="Arial"/>
          <w:sz w:val="22"/>
        </w:rPr>
        <w:t>,</w:t>
      </w:r>
      <w:r w:rsidR="00AD572D">
        <w:rPr>
          <w:rFonts w:cs="Arial"/>
          <w:sz w:val="22"/>
        </w:rPr>
        <w:t xml:space="preserve"> </w:t>
      </w:r>
      <w:r w:rsidR="00752A0D">
        <w:rPr>
          <w:rFonts w:cs="Arial"/>
          <w:sz w:val="22"/>
        </w:rPr>
        <w:t>and this</w:t>
      </w:r>
      <w:r w:rsidR="00AD572D">
        <w:rPr>
          <w:rFonts w:cs="Arial"/>
          <w:sz w:val="22"/>
        </w:rPr>
        <w:t xml:space="preserve"> has already been </w:t>
      </w:r>
      <w:r w:rsidR="00752A0D">
        <w:rPr>
          <w:rFonts w:cs="Arial"/>
          <w:sz w:val="22"/>
        </w:rPr>
        <w:t xml:space="preserve">largely </w:t>
      </w:r>
      <w:r w:rsidR="00AD572D">
        <w:rPr>
          <w:rFonts w:cs="Arial"/>
          <w:sz w:val="22"/>
        </w:rPr>
        <w:t>addressed through meeting</w:t>
      </w:r>
      <w:r>
        <w:rPr>
          <w:rFonts w:cs="Arial"/>
          <w:sz w:val="22"/>
        </w:rPr>
        <w:t xml:space="preserve"> the COS require</w:t>
      </w:r>
      <w:r w:rsidR="009300D3">
        <w:rPr>
          <w:rFonts w:cs="Arial"/>
          <w:sz w:val="22"/>
        </w:rPr>
        <w:t>ments, then please answer the 7</w:t>
      </w:r>
      <w:r>
        <w:rPr>
          <w:rFonts w:cs="Arial"/>
          <w:sz w:val="22"/>
        </w:rPr>
        <w:t xml:space="preserve"> questions </w:t>
      </w:r>
      <w:r w:rsidR="0006006D" w:rsidRPr="0006006D">
        <w:rPr>
          <w:rFonts w:cs="Arial"/>
          <w:b/>
          <w:sz w:val="22"/>
        </w:rPr>
        <w:t>only</w:t>
      </w:r>
      <w:r w:rsidR="0006006D">
        <w:rPr>
          <w:rFonts w:cs="Arial"/>
          <w:sz w:val="22"/>
        </w:rPr>
        <w:t xml:space="preserve"> </w:t>
      </w:r>
      <w:r>
        <w:rPr>
          <w:rFonts w:cs="Arial"/>
          <w:sz w:val="22"/>
        </w:rPr>
        <w:t xml:space="preserve">in the ‘Key remaining </w:t>
      </w:r>
      <w:r w:rsidR="0006006D">
        <w:rPr>
          <w:rFonts w:cs="Arial"/>
          <w:sz w:val="22"/>
        </w:rPr>
        <w:t xml:space="preserve">approval </w:t>
      </w:r>
      <w:r>
        <w:rPr>
          <w:rFonts w:cs="Arial"/>
          <w:sz w:val="22"/>
        </w:rPr>
        <w:t xml:space="preserve">questions’ column. </w:t>
      </w:r>
      <w:r w:rsidR="009300D3">
        <w:rPr>
          <w:rFonts w:cs="Arial"/>
          <w:sz w:val="22"/>
        </w:rPr>
        <w:t>For each of the 7</w:t>
      </w:r>
      <w:r w:rsidR="00B50416">
        <w:rPr>
          <w:rFonts w:cs="Arial"/>
          <w:sz w:val="22"/>
        </w:rPr>
        <w:t xml:space="preserve"> questions</w:t>
      </w:r>
      <w:r w:rsidR="00691F38">
        <w:rPr>
          <w:rFonts w:cs="Arial"/>
          <w:sz w:val="22"/>
        </w:rPr>
        <w:t>,</w:t>
      </w:r>
      <w:r w:rsidR="00691F38" w:rsidRPr="00017999">
        <w:rPr>
          <w:rFonts w:cs="Arial"/>
          <w:sz w:val="22"/>
        </w:rPr>
        <w:t xml:space="preserve"> please indicate</w:t>
      </w:r>
      <w:r w:rsidR="00691F38">
        <w:rPr>
          <w:rFonts w:cs="Arial"/>
          <w:sz w:val="22"/>
        </w:rPr>
        <w:t xml:space="preserve"> </w:t>
      </w:r>
      <w:r w:rsidR="00B50416">
        <w:rPr>
          <w:rFonts w:cs="Arial"/>
          <w:sz w:val="22"/>
        </w:rPr>
        <w:t>your responses and any related evidence</w:t>
      </w:r>
      <w:r w:rsidR="00691F38">
        <w:rPr>
          <w:rFonts w:cs="Arial"/>
          <w:sz w:val="22"/>
        </w:rPr>
        <w:t xml:space="preserve"> you have provided</w:t>
      </w:r>
      <w:r w:rsidR="00ED1195">
        <w:rPr>
          <w:rFonts w:cs="Arial"/>
          <w:sz w:val="22"/>
        </w:rPr>
        <w:t xml:space="preserve">. </w:t>
      </w:r>
      <w:r w:rsidR="0031521C">
        <w:rPr>
          <w:rFonts w:cs="Arial"/>
          <w:sz w:val="22"/>
        </w:rPr>
        <w:t>P</w:t>
      </w:r>
      <w:r w:rsidR="00B50416">
        <w:rPr>
          <w:rFonts w:cs="Arial"/>
          <w:sz w:val="22"/>
        </w:rPr>
        <w:t>lease clearly state the location of any</w:t>
      </w:r>
      <w:r w:rsidR="00691F38" w:rsidRPr="00017999">
        <w:rPr>
          <w:rFonts w:cs="Arial"/>
          <w:sz w:val="22"/>
        </w:rPr>
        <w:t xml:space="preserve"> items of evidence </w:t>
      </w:r>
      <w:r w:rsidR="00B50416">
        <w:rPr>
          <w:rFonts w:cs="Arial"/>
          <w:sz w:val="22"/>
        </w:rPr>
        <w:t>(</w:t>
      </w:r>
      <w:proofErr w:type="spellStart"/>
      <w:r w:rsidR="00B50416">
        <w:rPr>
          <w:rFonts w:cs="Arial"/>
          <w:sz w:val="22"/>
        </w:rPr>
        <w:t>ie</w:t>
      </w:r>
      <w:proofErr w:type="spellEnd"/>
      <w:r w:rsidR="00B50416">
        <w:rPr>
          <w:rFonts w:cs="Arial"/>
          <w:sz w:val="22"/>
        </w:rPr>
        <w:t xml:space="preserve"> appendices) </w:t>
      </w:r>
      <w:r w:rsidR="00691F38" w:rsidRPr="00017999">
        <w:rPr>
          <w:rFonts w:cs="Arial"/>
          <w:sz w:val="22"/>
        </w:rPr>
        <w:t>you have available to su</w:t>
      </w:r>
      <w:r w:rsidR="00B50416">
        <w:rPr>
          <w:rFonts w:cs="Arial"/>
          <w:sz w:val="22"/>
        </w:rPr>
        <w:t>pport your responses</w:t>
      </w:r>
      <w:r w:rsidR="00691F38" w:rsidRPr="00017999">
        <w:rPr>
          <w:rFonts w:cs="Arial"/>
          <w:sz w:val="22"/>
        </w:rPr>
        <w:t xml:space="preserve">. </w:t>
      </w:r>
    </w:p>
    <w:p w14:paraId="2E2A6B67" w14:textId="2045A4D1" w:rsidR="00E55798" w:rsidRDefault="00E55798" w:rsidP="00691F38">
      <w:pPr>
        <w:jc w:val="both"/>
        <w:rPr>
          <w:rFonts w:cs="Arial"/>
          <w:sz w:val="22"/>
        </w:rPr>
      </w:pPr>
      <w:r>
        <w:rPr>
          <w:rFonts w:cs="Arial"/>
          <w:sz w:val="22"/>
        </w:rPr>
        <w:t xml:space="preserve">Where you are seeking </w:t>
      </w:r>
      <w:r w:rsidR="00AD572D">
        <w:rPr>
          <w:rFonts w:cs="Arial"/>
          <w:sz w:val="22"/>
        </w:rPr>
        <w:t xml:space="preserve">provider </w:t>
      </w:r>
      <w:r>
        <w:rPr>
          <w:rFonts w:cs="Arial"/>
          <w:sz w:val="22"/>
        </w:rPr>
        <w:t>approval to deliver</w:t>
      </w:r>
      <w:r w:rsidR="00752A0D">
        <w:rPr>
          <w:rFonts w:cs="Arial"/>
          <w:sz w:val="22"/>
        </w:rPr>
        <w:t xml:space="preserve"> a Licence to Control programme, and this</w:t>
      </w:r>
      <w:r w:rsidR="00AD572D">
        <w:rPr>
          <w:rFonts w:cs="Arial"/>
          <w:sz w:val="22"/>
        </w:rPr>
        <w:t xml:space="preserve"> has </w:t>
      </w:r>
      <w:r w:rsidRPr="00E55798">
        <w:rPr>
          <w:rFonts w:cs="Arial"/>
          <w:b/>
          <w:sz w:val="22"/>
        </w:rPr>
        <w:t>not</w:t>
      </w:r>
      <w:r w:rsidR="00AD572D">
        <w:rPr>
          <w:rFonts w:cs="Arial"/>
          <w:sz w:val="22"/>
        </w:rPr>
        <w:t xml:space="preserve"> </w:t>
      </w:r>
      <w:r w:rsidR="00026223">
        <w:rPr>
          <w:rFonts w:cs="Arial"/>
          <w:sz w:val="22"/>
        </w:rPr>
        <w:t>already been</w:t>
      </w:r>
      <w:r w:rsidR="00AD572D">
        <w:rPr>
          <w:rFonts w:cs="Arial"/>
          <w:sz w:val="22"/>
        </w:rPr>
        <w:t xml:space="preserve"> addressed</w:t>
      </w:r>
      <w:r w:rsidR="00026223">
        <w:rPr>
          <w:rFonts w:cs="Arial"/>
          <w:sz w:val="22"/>
        </w:rPr>
        <w:t xml:space="preserve"> through meeting</w:t>
      </w:r>
      <w:r>
        <w:rPr>
          <w:rFonts w:cs="Arial"/>
          <w:sz w:val="22"/>
        </w:rPr>
        <w:t xml:space="preserve"> the COS requirements, then please address the requirements identified in the ‘Standard evidence requirements’ column.</w:t>
      </w:r>
      <w:r w:rsidR="00ED1195">
        <w:rPr>
          <w:rFonts w:cs="Arial"/>
          <w:sz w:val="22"/>
        </w:rPr>
        <w:t xml:space="preserve"> For each of the requirements, </w:t>
      </w:r>
      <w:r w:rsidR="00ED1195" w:rsidRPr="00017999">
        <w:rPr>
          <w:rFonts w:cs="Arial"/>
          <w:sz w:val="22"/>
        </w:rPr>
        <w:t>please indicate</w:t>
      </w:r>
      <w:r w:rsidR="00ED1195">
        <w:rPr>
          <w:rFonts w:cs="Arial"/>
          <w:sz w:val="22"/>
        </w:rPr>
        <w:t xml:space="preserve"> your responses and any related evidence you have provided.</w:t>
      </w:r>
      <w:r w:rsidR="00ED1195" w:rsidRPr="00ED1195">
        <w:rPr>
          <w:rFonts w:cs="Arial"/>
          <w:sz w:val="22"/>
        </w:rPr>
        <w:t xml:space="preserve"> </w:t>
      </w:r>
      <w:r w:rsidR="00ED1195">
        <w:rPr>
          <w:rFonts w:cs="Arial"/>
          <w:sz w:val="22"/>
        </w:rPr>
        <w:t>Please clearly state the location of any</w:t>
      </w:r>
      <w:r w:rsidR="00ED1195" w:rsidRPr="00017999">
        <w:rPr>
          <w:rFonts w:cs="Arial"/>
          <w:sz w:val="22"/>
        </w:rPr>
        <w:t xml:space="preserve"> items of evidence </w:t>
      </w:r>
      <w:r w:rsidR="00ED1195">
        <w:rPr>
          <w:rFonts w:cs="Arial"/>
          <w:sz w:val="22"/>
        </w:rPr>
        <w:t>(</w:t>
      </w:r>
      <w:proofErr w:type="spellStart"/>
      <w:r w:rsidR="00ED1195">
        <w:rPr>
          <w:rFonts w:cs="Arial"/>
          <w:sz w:val="22"/>
        </w:rPr>
        <w:t>ie</w:t>
      </w:r>
      <w:proofErr w:type="spellEnd"/>
      <w:r w:rsidR="00ED1195">
        <w:rPr>
          <w:rFonts w:cs="Arial"/>
          <w:sz w:val="22"/>
        </w:rPr>
        <w:t xml:space="preserve"> appendices) </w:t>
      </w:r>
      <w:r w:rsidR="00ED1195" w:rsidRPr="00017999">
        <w:rPr>
          <w:rFonts w:cs="Arial"/>
          <w:sz w:val="22"/>
        </w:rPr>
        <w:t>you have available to su</w:t>
      </w:r>
      <w:r w:rsidR="00ED1195">
        <w:rPr>
          <w:rFonts w:cs="Arial"/>
          <w:sz w:val="22"/>
        </w:rPr>
        <w:t>pport your responses</w:t>
      </w:r>
      <w:r w:rsidR="00ED1195" w:rsidRPr="00017999">
        <w:rPr>
          <w:rFonts w:cs="Arial"/>
          <w:sz w:val="22"/>
        </w:rPr>
        <w:t>.</w:t>
      </w:r>
    </w:p>
    <w:p w14:paraId="4F431009" w14:textId="58EF57E3" w:rsidR="00B04BDB" w:rsidRPr="006F1497" w:rsidRDefault="00B04BDB" w:rsidP="00691F38">
      <w:pPr>
        <w:jc w:val="both"/>
        <w:rPr>
          <w:b/>
          <w:sz w:val="24"/>
          <w:szCs w:val="24"/>
        </w:rPr>
      </w:pPr>
      <w:r w:rsidRPr="00017999">
        <w:rPr>
          <w:rFonts w:cs="Arial"/>
          <w:sz w:val="22"/>
        </w:rPr>
        <w:t>It is important that you are as rigorous as possible when making your self-assessment decisions; thorough and honest evaluation assists greatly with the process of self-development and on-going improvements in quality of provision.</w:t>
      </w:r>
      <w:r w:rsidR="00E110A4">
        <w:rPr>
          <w:rFonts w:cs="Arial"/>
          <w:sz w:val="22"/>
        </w:rPr>
        <w:t xml:space="preserve"> Where there may be gaps in your ability to meet the requirements, then you should identify this</w:t>
      </w:r>
      <w:r w:rsidR="00E65164">
        <w:rPr>
          <w:rFonts w:cs="Arial"/>
          <w:sz w:val="22"/>
        </w:rPr>
        <w:t xml:space="preserve"> and </w:t>
      </w:r>
      <w:r w:rsidR="00E110A4">
        <w:rPr>
          <w:rFonts w:cs="Arial"/>
          <w:sz w:val="22"/>
        </w:rPr>
        <w:t xml:space="preserve">any steps you are taking to address this. </w:t>
      </w:r>
    </w:p>
    <w:tbl>
      <w:tblPr>
        <w:tblStyle w:val="TableGrid3"/>
        <w:tblW w:w="5000" w:type="pct"/>
        <w:tblCellMar>
          <w:left w:w="57" w:type="dxa"/>
          <w:right w:w="57" w:type="dxa"/>
        </w:tblCellMar>
        <w:tblLook w:val="04A0" w:firstRow="1" w:lastRow="0" w:firstColumn="1" w:lastColumn="0" w:noHBand="0" w:noVBand="1"/>
      </w:tblPr>
      <w:tblGrid>
        <w:gridCol w:w="1655"/>
        <w:gridCol w:w="4810"/>
        <w:gridCol w:w="2873"/>
        <w:gridCol w:w="2347"/>
        <w:gridCol w:w="2263"/>
      </w:tblGrid>
      <w:tr w:rsidR="00D043AC" w:rsidRPr="00691F38" w14:paraId="0A2CB166" w14:textId="7AED1ABC" w:rsidTr="00D043AC">
        <w:trPr>
          <w:trHeight w:val="292"/>
        </w:trPr>
        <w:tc>
          <w:tcPr>
            <w:tcW w:w="593" w:type="pct"/>
            <w:shd w:val="clear" w:color="auto" w:fill="280071"/>
            <w:hideMark/>
          </w:tcPr>
          <w:p w14:paraId="2DDBF95B" w14:textId="77777777" w:rsidR="00D043AC" w:rsidRPr="00691F38" w:rsidRDefault="00D043AC" w:rsidP="00946377">
            <w:pPr>
              <w:spacing w:after="0" w:line="288" w:lineRule="auto"/>
              <w:rPr>
                <w:rFonts w:cs="Arial"/>
                <w:b/>
                <w:bCs/>
                <w:iCs/>
                <w:color w:val="FFFFFF" w:themeColor="background1"/>
                <w:sz w:val="22"/>
              </w:rPr>
            </w:pPr>
            <w:r w:rsidRPr="00691F38">
              <w:rPr>
                <w:rFonts w:cs="Arial"/>
                <w:b/>
                <w:bCs/>
                <w:iCs/>
                <w:color w:val="FFFFFF" w:themeColor="background1"/>
                <w:sz w:val="22"/>
              </w:rPr>
              <w:t xml:space="preserve">1. Organisational Leadership </w:t>
            </w:r>
          </w:p>
        </w:tc>
        <w:tc>
          <w:tcPr>
            <w:tcW w:w="1746" w:type="pct"/>
            <w:shd w:val="clear" w:color="auto" w:fill="280071"/>
            <w:hideMark/>
          </w:tcPr>
          <w:p w14:paraId="6AF9DA4C" w14:textId="77777777" w:rsidR="00D043AC" w:rsidRPr="00691F38" w:rsidRDefault="00D043AC" w:rsidP="00AF16A3">
            <w:pPr>
              <w:spacing w:after="0" w:line="288" w:lineRule="auto"/>
              <w:rPr>
                <w:rFonts w:cs="Arial"/>
                <w:b/>
                <w:color w:val="FFFFFF" w:themeColor="background1"/>
                <w:sz w:val="22"/>
              </w:rPr>
            </w:pPr>
            <w:r w:rsidRPr="00691F38">
              <w:rPr>
                <w:rFonts w:cs="Arial"/>
                <w:b/>
                <w:color w:val="FFFFFF" w:themeColor="background1"/>
                <w:sz w:val="22"/>
              </w:rPr>
              <w:t xml:space="preserve">Standard evidence requirements                               </w:t>
            </w:r>
          </w:p>
        </w:tc>
        <w:tc>
          <w:tcPr>
            <w:tcW w:w="965" w:type="pct"/>
            <w:shd w:val="clear" w:color="auto" w:fill="280071"/>
          </w:tcPr>
          <w:p w14:paraId="0E3875F8" w14:textId="77777777" w:rsidR="00D043AC" w:rsidRPr="00691F38" w:rsidRDefault="00D043AC" w:rsidP="00946377">
            <w:pPr>
              <w:spacing w:after="0" w:line="288" w:lineRule="auto"/>
              <w:rPr>
                <w:rFonts w:cs="Arial"/>
                <w:b/>
                <w:color w:val="FFFFFF" w:themeColor="background1"/>
                <w:sz w:val="22"/>
              </w:rPr>
            </w:pPr>
            <w:r w:rsidRPr="00691F38">
              <w:rPr>
                <w:rFonts w:cs="Arial"/>
                <w:b/>
                <w:color w:val="FFFFFF" w:themeColor="background1"/>
                <w:sz w:val="22"/>
              </w:rPr>
              <w:t>Items not covered by COS process</w:t>
            </w:r>
          </w:p>
        </w:tc>
        <w:tc>
          <w:tcPr>
            <w:tcW w:w="848" w:type="pct"/>
            <w:shd w:val="clear" w:color="auto" w:fill="280071"/>
          </w:tcPr>
          <w:p w14:paraId="27127559" w14:textId="35C26064" w:rsidR="00D043AC" w:rsidRPr="00691F38" w:rsidRDefault="00D043AC" w:rsidP="00946377">
            <w:pPr>
              <w:spacing w:after="0" w:line="288" w:lineRule="auto"/>
              <w:rPr>
                <w:rFonts w:cs="Arial"/>
                <w:b/>
                <w:color w:val="FFFFFF" w:themeColor="background1"/>
                <w:sz w:val="22"/>
              </w:rPr>
            </w:pPr>
            <w:r w:rsidRPr="00691F38">
              <w:rPr>
                <w:rFonts w:cs="Arial"/>
                <w:b/>
                <w:color w:val="FFFFFF" w:themeColor="background1"/>
                <w:sz w:val="22"/>
              </w:rPr>
              <w:t xml:space="preserve">Key remaining </w:t>
            </w:r>
            <w:r w:rsidR="00A13FF8">
              <w:rPr>
                <w:rFonts w:cs="Arial"/>
                <w:b/>
                <w:color w:val="FFFFFF" w:themeColor="background1"/>
                <w:sz w:val="22"/>
              </w:rPr>
              <w:t xml:space="preserve">approval </w:t>
            </w:r>
            <w:r w:rsidRPr="00691F38">
              <w:rPr>
                <w:rFonts w:cs="Arial"/>
                <w:b/>
                <w:color w:val="FFFFFF" w:themeColor="background1"/>
                <w:sz w:val="22"/>
              </w:rPr>
              <w:t>questions</w:t>
            </w:r>
            <w:r w:rsidR="00A13FF8">
              <w:rPr>
                <w:rFonts w:cs="Arial"/>
                <w:b/>
                <w:color w:val="FFFFFF" w:themeColor="background1"/>
                <w:sz w:val="22"/>
              </w:rPr>
              <w:t xml:space="preserve"> </w:t>
            </w:r>
          </w:p>
        </w:tc>
        <w:tc>
          <w:tcPr>
            <w:tcW w:w="848" w:type="pct"/>
            <w:shd w:val="clear" w:color="auto" w:fill="280071"/>
          </w:tcPr>
          <w:p w14:paraId="75278937" w14:textId="1F288528" w:rsidR="00D043AC" w:rsidRPr="00691F38" w:rsidRDefault="00D043AC" w:rsidP="00946377">
            <w:pPr>
              <w:spacing w:after="0" w:line="288" w:lineRule="auto"/>
              <w:rPr>
                <w:rFonts w:cs="Arial"/>
                <w:b/>
                <w:color w:val="FFFFFF" w:themeColor="background1"/>
                <w:sz w:val="22"/>
              </w:rPr>
            </w:pPr>
            <w:r w:rsidRPr="00691F38">
              <w:rPr>
                <w:rFonts w:cs="Arial"/>
                <w:b/>
                <w:color w:val="FFFFFF" w:themeColor="background1"/>
                <w:sz w:val="22"/>
              </w:rPr>
              <w:t>Evidence to the criteria</w:t>
            </w:r>
          </w:p>
        </w:tc>
      </w:tr>
      <w:tr w:rsidR="00D043AC" w:rsidRPr="00691F38" w14:paraId="57D15E7D" w14:textId="08C80AFB" w:rsidTr="00D043AC">
        <w:trPr>
          <w:trHeight w:val="742"/>
        </w:trPr>
        <w:tc>
          <w:tcPr>
            <w:tcW w:w="593" w:type="pct"/>
            <w:hideMark/>
          </w:tcPr>
          <w:p w14:paraId="6F9E5644" w14:textId="77777777" w:rsidR="00D043AC" w:rsidRPr="00691F38" w:rsidRDefault="00D043AC" w:rsidP="00946377">
            <w:pPr>
              <w:spacing w:after="0" w:line="288" w:lineRule="auto"/>
              <w:rPr>
                <w:rFonts w:cs="Arial"/>
                <w:sz w:val="22"/>
              </w:rPr>
            </w:pPr>
            <w:r w:rsidRPr="00691F38">
              <w:rPr>
                <w:rFonts w:cs="Arial"/>
                <w:sz w:val="22"/>
              </w:rPr>
              <w:t xml:space="preserve">1.1 Authoritative point of contact </w:t>
            </w:r>
          </w:p>
        </w:tc>
        <w:tc>
          <w:tcPr>
            <w:tcW w:w="1746" w:type="pct"/>
            <w:hideMark/>
          </w:tcPr>
          <w:p w14:paraId="28606218" w14:textId="77777777" w:rsidR="00D043AC" w:rsidRPr="00691F38" w:rsidRDefault="00D043AC" w:rsidP="009A73FA">
            <w:pPr>
              <w:numPr>
                <w:ilvl w:val="0"/>
                <w:numId w:val="1"/>
              </w:numPr>
              <w:spacing w:after="0" w:line="288" w:lineRule="auto"/>
              <w:ind w:left="539" w:hanging="397"/>
              <w:contextualSpacing/>
              <w:rPr>
                <w:rFonts w:eastAsiaTheme="minorHAnsi" w:cs="Arial"/>
                <w:sz w:val="22"/>
              </w:rPr>
            </w:pPr>
            <w:r w:rsidRPr="00691F38">
              <w:rPr>
                <w:rFonts w:eastAsiaTheme="minorHAnsi" w:cs="Arial"/>
                <w:sz w:val="22"/>
              </w:rPr>
              <w:t xml:space="preserve">Named primary point of contact with full contact details </w:t>
            </w:r>
          </w:p>
          <w:p w14:paraId="14A00212" w14:textId="77777777" w:rsidR="00D043AC" w:rsidRPr="00691F38" w:rsidRDefault="00D043AC" w:rsidP="009A73FA">
            <w:pPr>
              <w:numPr>
                <w:ilvl w:val="0"/>
                <w:numId w:val="1"/>
              </w:numPr>
              <w:spacing w:after="0" w:line="288" w:lineRule="auto"/>
              <w:ind w:left="539" w:hanging="397"/>
              <w:contextualSpacing/>
              <w:rPr>
                <w:rFonts w:eastAsiaTheme="minorHAnsi" w:cs="Arial"/>
                <w:sz w:val="22"/>
              </w:rPr>
            </w:pPr>
            <w:r w:rsidRPr="00691F38">
              <w:rPr>
                <w:rFonts w:eastAsiaTheme="minorHAnsi" w:cs="Arial"/>
                <w:sz w:val="22"/>
              </w:rPr>
              <w:t>Named individual is authorised to provide evidence to support the continued provider and / or scheme / programme approval</w:t>
            </w:r>
          </w:p>
        </w:tc>
        <w:tc>
          <w:tcPr>
            <w:tcW w:w="965" w:type="pct"/>
            <w:vMerge w:val="restart"/>
          </w:tcPr>
          <w:p w14:paraId="749CF534" w14:textId="77777777" w:rsidR="00D043AC" w:rsidRPr="00691F38" w:rsidRDefault="00D043AC" w:rsidP="007C3CD6">
            <w:pPr>
              <w:rPr>
                <w:sz w:val="22"/>
              </w:rPr>
            </w:pPr>
          </w:p>
          <w:p w14:paraId="597C2DBA" w14:textId="1F24D411" w:rsidR="00D043AC" w:rsidRPr="00691F38" w:rsidRDefault="00D043AC" w:rsidP="007C3CD6">
            <w:pPr>
              <w:rPr>
                <w:rFonts w:asciiTheme="minorHAnsi" w:eastAsiaTheme="minorHAnsi" w:hAnsiTheme="minorHAnsi"/>
                <w:sz w:val="22"/>
              </w:rPr>
            </w:pPr>
            <w:r w:rsidRPr="00691F38">
              <w:rPr>
                <w:sz w:val="22"/>
              </w:rPr>
              <w:t xml:space="preserve">There are a few </w:t>
            </w:r>
            <w:r w:rsidR="00AF0B62">
              <w:rPr>
                <w:sz w:val="22"/>
              </w:rPr>
              <w:t>Quality Framework (</w:t>
            </w:r>
            <w:r w:rsidRPr="00691F38">
              <w:rPr>
                <w:sz w:val="22"/>
              </w:rPr>
              <w:t>QF</w:t>
            </w:r>
            <w:r w:rsidR="00AF0B62">
              <w:rPr>
                <w:sz w:val="22"/>
              </w:rPr>
              <w:t>)</w:t>
            </w:r>
            <w:r w:rsidRPr="00691F38">
              <w:rPr>
                <w:sz w:val="22"/>
              </w:rPr>
              <w:t xml:space="preserve"> detailed requirements within the Organisational Leadership </w:t>
            </w:r>
            <w:r w:rsidRPr="00691F38">
              <w:rPr>
                <w:sz w:val="22"/>
              </w:rPr>
              <w:lastRenderedPageBreak/>
              <w:t>section that are unlikely to feature within a COS Submission. These include:</w:t>
            </w:r>
          </w:p>
          <w:p w14:paraId="0BF31376" w14:textId="77777777" w:rsidR="00D043AC" w:rsidRPr="00691F38" w:rsidRDefault="00D043AC" w:rsidP="007C3CD6">
            <w:pPr>
              <w:pStyle w:val="ListParagraph"/>
              <w:numPr>
                <w:ilvl w:val="0"/>
                <w:numId w:val="20"/>
              </w:numPr>
              <w:rPr>
                <w:rFonts w:ascii="Arial" w:hAnsi="Arial" w:cs="Arial"/>
                <w:lang w:val="en-GB"/>
              </w:rPr>
            </w:pPr>
            <w:r w:rsidRPr="00691F38">
              <w:rPr>
                <w:rFonts w:ascii="Arial" w:hAnsi="Arial" w:cs="Arial"/>
                <w:lang w:val="en-GB"/>
              </w:rPr>
              <w:t>Learner and Staff Welfare Policy</w:t>
            </w:r>
          </w:p>
          <w:p w14:paraId="073E5602" w14:textId="77777777" w:rsidR="00D043AC" w:rsidRPr="00691F38" w:rsidRDefault="00D043AC" w:rsidP="007C3CD6">
            <w:pPr>
              <w:pStyle w:val="ListParagraph"/>
              <w:numPr>
                <w:ilvl w:val="0"/>
                <w:numId w:val="20"/>
              </w:numPr>
              <w:rPr>
                <w:rFonts w:ascii="Arial" w:hAnsi="Arial" w:cs="Arial"/>
                <w:lang w:val="en-GB"/>
              </w:rPr>
            </w:pPr>
            <w:r w:rsidRPr="00691F38">
              <w:rPr>
                <w:rFonts w:ascii="Arial" w:hAnsi="Arial" w:cs="Arial"/>
                <w:lang w:val="en-GB"/>
              </w:rPr>
              <w:t>Safeguarding and anti-radicalisation Process</w:t>
            </w:r>
          </w:p>
          <w:p w14:paraId="7D7650C8" w14:textId="77777777" w:rsidR="00D043AC" w:rsidRPr="00691F38" w:rsidRDefault="00D043AC" w:rsidP="007C3CD6">
            <w:pPr>
              <w:pStyle w:val="ListParagraph"/>
              <w:numPr>
                <w:ilvl w:val="0"/>
                <w:numId w:val="20"/>
              </w:numPr>
              <w:rPr>
                <w:rFonts w:ascii="Arial" w:hAnsi="Arial" w:cs="Arial"/>
                <w:lang w:val="en-GB"/>
              </w:rPr>
            </w:pPr>
            <w:r w:rsidRPr="00691F38">
              <w:rPr>
                <w:rFonts w:ascii="Arial" w:hAnsi="Arial" w:cs="Arial"/>
                <w:lang w:val="en-GB"/>
              </w:rPr>
              <w:t>Conflict of Interest Policy</w:t>
            </w:r>
          </w:p>
          <w:p w14:paraId="3F06027D" w14:textId="77777777" w:rsidR="00D043AC" w:rsidRPr="00691F38" w:rsidRDefault="00D043AC" w:rsidP="007C3CD6">
            <w:pPr>
              <w:pStyle w:val="ListParagraph"/>
              <w:numPr>
                <w:ilvl w:val="0"/>
                <w:numId w:val="20"/>
              </w:numPr>
              <w:rPr>
                <w:rFonts w:ascii="Arial" w:hAnsi="Arial" w:cs="Arial"/>
                <w:lang w:val="en-GB"/>
              </w:rPr>
            </w:pPr>
            <w:r w:rsidRPr="00691F38">
              <w:rPr>
                <w:rFonts w:ascii="Arial" w:hAnsi="Arial" w:cs="Arial"/>
                <w:lang w:val="en-GB"/>
              </w:rPr>
              <w:t>Reasonable Adjustments/Special Considerations</w:t>
            </w:r>
          </w:p>
          <w:p w14:paraId="649A5CBC" w14:textId="77777777" w:rsidR="00D043AC" w:rsidRPr="00691F38" w:rsidRDefault="00D043AC" w:rsidP="007C3CD6">
            <w:pPr>
              <w:pStyle w:val="ListParagraph"/>
              <w:numPr>
                <w:ilvl w:val="0"/>
                <w:numId w:val="20"/>
              </w:numPr>
              <w:rPr>
                <w:rFonts w:ascii="Arial" w:hAnsi="Arial" w:cs="Arial"/>
                <w:lang w:val="en-GB"/>
              </w:rPr>
            </w:pPr>
            <w:r w:rsidRPr="00691F38">
              <w:rPr>
                <w:rFonts w:ascii="Arial" w:hAnsi="Arial" w:cs="Arial"/>
                <w:lang w:val="en-GB"/>
              </w:rPr>
              <w:t>Appeals and Complaints Procedures</w:t>
            </w:r>
          </w:p>
          <w:p w14:paraId="10E484A5" w14:textId="77777777" w:rsidR="00D043AC" w:rsidRPr="00691F38" w:rsidRDefault="00D043AC" w:rsidP="007C3CD6">
            <w:pPr>
              <w:pStyle w:val="ListParagraph"/>
              <w:numPr>
                <w:ilvl w:val="0"/>
                <w:numId w:val="20"/>
              </w:numPr>
              <w:rPr>
                <w:rFonts w:ascii="Arial" w:hAnsi="Arial" w:cs="Arial"/>
                <w:lang w:val="en-GB"/>
              </w:rPr>
            </w:pPr>
            <w:r w:rsidRPr="00691F38">
              <w:rPr>
                <w:rFonts w:ascii="Arial" w:hAnsi="Arial" w:cs="Arial"/>
                <w:lang w:val="en-GB"/>
              </w:rPr>
              <w:t>Whistleblowing Policy</w:t>
            </w:r>
          </w:p>
          <w:p w14:paraId="29C17A72" w14:textId="77777777" w:rsidR="00D043AC" w:rsidRPr="00691F38" w:rsidRDefault="00D043AC" w:rsidP="007C3CD6">
            <w:pPr>
              <w:pStyle w:val="ListParagraph"/>
              <w:numPr>
                <w:ilvl w:val="0"/>
                <w:numId w:val="20"/>
              </w:numPr>
              <w:rPr>
                <w:rFonts w:ascii="Arial" w:hAnsi="Arial" w:cs="Arial"/>
                <w:lang w:val="en-GB"/>
              </w:rPr>
            </w:pPr>
            <w:r w:rsidRPr="00691F38">
              <w:rPr>
                <w:rFonts w:ascii="Arial" w:hAnsi="Arial" w:cs="Arial"/>
                <w:lang w:val="en-GB"/>
              </w:rPr>
              <w:t>Insurance Certificates</w:t>
            </w:r>
          </w:p>
          <w:p w14:paraId="1C5A79D1" w14:textId="6E23B326" w:rsidR="00D043AC" w:rsidRPr="00691F38" w:rsidRDefault="00D043AC" w:rsidP="00D043AC">
            <w:pPr>
              <w:spacing w:after="0" w:line="288" w:lineRule="auto"/>
              <w:contextualSpacing/>
              <w:rPr>
                <w:rFonts w:eastAsiaTheme="minorHAnsi" w:cs="Arial"/>
                <w:sz w:val="22"/>
              </w:rPr>
            </w:pPr>
            <w:r w:rsidRPr="00691F38">
              <w:rPr>
                <w:sz w:val="22"/>
              </w:rPr>
              <w:t>It may be necessary to request more information on these specific aspects to complete the review process.</w:t>
            </w:r>
          </w:p>
          <w:p w14:paraId="6A9CABAB" w14:textId="77777777" w:rsidR="00D043AC" w:rsidRPr="00691F38" w:rsidRDefault="00D043AC" w:rsidP="00D043AC">
            <w:pPr>
              <w:spacing w:after="0" w:line="288" w:lineRule="auto"/>
              <w:contextualSpacing/>
              <w:rPr>
                <w:rFonts w:eastAsiaTheme="minorHAnsi" w:cs="Arial"/>
                <w:sz w:val="22"/>
              </w:rPr>
            </w:pPr>
          </w:p>
          <w:p w14:paraId="55FFF8C1" w14:textId="77777777" w:rsidR="00D043AC" w:rsidRPr="00691F38" w:rsidRDefault="00D043AC" w:rsidP="006B42AF">
            <w:pPr>
              <w:rPr>
                <w:rFonts w:cs="Arial"/>
                <w:bCs/>
                <w:color w:val="000000" w:themeColor="text1"/>
                <w:sz w:val="22"/>
              </w:rPr>
            </w:pPr>
            <w:r w:rsidRPr="00691F38">
              <w:rPr>
                <w:rFonts w:cs="Arial"/>
                <w:bCs/>
                <w:color w:val="000000" w:themeColor="text1"/>
                <w:sz w:val="22"/>
              </w:rPr>
              <w:lastRenderedPageBreak/>
              <w:t xml:space="preserve">The highlighted bullet points are not listed as specific requirements of the COS scheme, but it is recognised that many companies will operate to Policies that incorporate some, or all these aspects.   </w:t>
            </w:r>
          </w:p>
          <w:p w14:paraId="7E832C58" w14:textId="57F6D5EF" w:rsidR="00D043AC" w:rsidRPr="00691F38" w:rsidRDefault="00D043AC" w:rsidP="006B42AF">
            <w:pPr>
              <w:rPr>
                <w:rFonts w:eastAsiaTheme="minorHAnsi" w:cs="Arial"/>
                <w:sz w:val="22"/>
              </w:rPr>
            </w:pPr>
            <w:r w:rsidRPr="00691F38">
              <w:rPr>
                <w:rFonts w:cs="Arial"/>
                <w:bCs/>
                <w:color w:val="000000" w:themeColor="text1"/>
                <w:sz w:val="22"/>
              </w:rPr>
              <w:t>It’s likely that any provider organisation (either existing or aspirant) will have a “learner centred” policy document that would cover all these aspects.</w:t>
            </w:r>
          </w:p>
        </w:tc>
        <w:tc>
          <w:tcPr>
            <w:tcW w:w="848" w:type="pct"/>
            <w:vMerge w:val="restart"/>
          </w:tcPr>
          <w:p w14:paraId="58443D3C" w14:textId="77777777" w:rsidR="00D043AC" w:rsidRPr="00691F38" w:rsidRDefault="00D043AC" w:rsidP="00946377">
            <w:pPr>
              <w:spacing w:after="0" w:line="288" w:lineRule="auto"/>
              <w:ind w:left="142"/>
              <w:contextualSpacing/>
              <w:rPr>
                <w:rFonts w:eastAsiaTheme="minorHAnsi" w:cs="Arial"/>
                <w:sz w:val="22"/>
              </w:rPr>
            </w:pPr>
          </w:p>
          <w:p w14:paraId="4CEE1384" w14:textId="77777777" w:rsidR="00D043AC" w:rsidRPr="00691F38" w:rsidRDefault="00D043AC" w:rsidP="00946377">
            <w:pPr>
              <w:spacing w:after="0" w:line="288" w:lineRule="auto"/>
              <w:ind w:left="142"/>
              <w:contextualSpacing/>
              <w:rPr>
                <w:rFonts w:eastAsiaTheme="minorHAnsi" w:cs="Arial"/>
                <w:sz w:val="22"/>
              </w:rPr>
            </w:pPr>
          </w:p>
          <w:p w14:paraId="646F9E4B" w14:textId="77777777" w:rsidR="00D043AC" w:rsidRPr="00691F38" w:rsidRDefault="00D043AC" w:rsidP="00946377">
            <w:pPr>
              <w:spacing w:after="0" w:line="288" w:lineRule="auto"/>
              <w:ind w:left="142"/>
              <w:contextualSpacing/>
              <w:rPr>
                <w:rFonts w:eastAsiaTheme="minorHAnsi" w:cs="Arial"/>
                <w:sz w:val="22"/>
              </w:rPr>
            </w:pPr>
          </w:p>
          <w:p w14:paraId="2918A04E" w14:textId="77777777" w:rsidR="00D043AC" w:rsidRPr="00691F38" w:rsidRDefault="00D043AC" w:rsidP="00946377">
            <w:pPr>
              <w:spacing w:after="0" w:line="288" w:lineRule="auto"/>
              <w:ind w:left="142"/>
              <w:contextualSpacing/>
              <w:rPr>
                <w:rFonts w:eastAsiaTheme="minorHAnsi" w:cs="Arial"/>
                <w:sz w:val="22"/>
              </w:rPr>
            </w:pPr>
          </w:p>
          <w:p w14:paraId="30CA89E2" w14:textId="77777777" w:rsidR="00D043AC" w:rsidRPr="00691F38" w:rsidRDefault="00D043AC" w:rsidP="00946377">
            <w:pPr>
              <w:spacing w:after="0" w:line="288" w:lineRule="auto"/>
              <w:ind w:left="142"/>
              <w:contextualSpacing/>
              <w:rPr>
                <w:rFonts w:eastAsiaTheme="minorHAnsi" w:cs="Arial"/>
                <w:sz w:val="22"/>
              </w:rPr>
            </w:pPr>
          </w:p>
          <w:p w14:paraId="651869C2" w14:textId="77777777" w:rsidR="00D043AC" w:rsidRPr="00691F38" w:rsidRDefault="00D043AC" w:rsidP="00946377">
            <w:pPr>
              <w:spacing w:after="0" w:line="288" w:lineRule="auto"/>
              <w:ind w:left="142"/>
              <w:contextualSpacing/>
              <w:rPr>
                <w:rFonts w:eastAsiaTheme="minorHAnsi" w:cs="Arial"/>
                <w:sz w:val="22"/>
              </w:rPr>
            </w:pPr>
          </w:p>
          <w:p w14:paraId="749E1C54" w14:textId="755ED59F" w:rsidR="00D043AC" w:rsidRPr="00691F38" w:rsidRDefault="00D043AC" w:rsidP="00946377">
            <w:pPr>
              <w:spacing w:after="0" w:line="288" w:lineRule="auto"/>
              <w:ind w:left="142"/>
              <w:contextualSpacing/>
              <w:rPr>
                <w:rFonts w:eastAsiaTheme="minorHAnsi" w:cs="Arial"/>
                <w:b/>
                <w:sz w:val="22"/>
              </w:rPr>
            </w:pPr>
            <w:r w:rsidRPr="00691F38">
              <w:rPr>
                <w:rFonts w:eastAsiaTheme="minorHAnsi" w:cs="Arial"/>
                <w:b/>
                <w:sz w:val="22"/>
              </w:rPr>
              <w:lastRenderedPageBreak/>
              <w:t>Q1) What policies are operated by your organisation which address these requirements?</w:t>
            </w:r>
          </w:p>
          <w:p w14:paraId="6B96C079" w14:textId="77777777" w:rsidR="00D043AC" w:rsidRPr="00691F38" w:rsidRDefault="00D043AC" w:rsidP="00946377">
            <w:pPr>
              <w:spacing w:after="0" w:line="288" w:lineRule="auto"/>
              <w:ind w:left="142"/>
              <w:contextualSpacing/>
              <w:rPr>
                <w:rFonts w:eastAsiaTheme="minorHAnsi" w:cs="Arial"/>
                <w:b/>
                <w:sz w:val="22"/>
              </w:rPr>
            </w:pPr>
          </w:p>
          <w:p w14:paraId="6856CA71" w14:textId="77777777" w:rsidR="0064049C" w:rsidRPr="00691F38" w:rsidRDefault="0064049C" w:rsidP="0064049C">
            <w:pPr>
              <w:pStyle w:val="ListParagraph"/>
              <w:numPr>
                <w:ilvl w:val="0"/>
                <w:numId w:val="20"/>
              </w:numPr>
              <w:rPr>
                <w:rFonts w:ascii="Arial" w:hAnsi="Arial" w:cs="Arial"/>
                <w:lang w:val="en-GB"/>
              </w:rPr>
            </w:pPr>
            <w:r w:rsidRPr="00691F38">
              <w:rPr>
                <w:rFonts w:ascii="Arial" w:hAnsi="Arial" w:cs="Arial"/>
                <w:lang w:val="en-GB"/>
              </w:rPr>
              <w:t>Learner and Staff Welfare Policy</w:t>
            </w:r>
          </w:p>
          <w:p w14:paraId="64A14E2E" w14:textId="77777777" w:rsidR="0064049C" w:rsidRPr="00691F38" w:rsidRDefault="0064049C" w:rsidP="0064049C">
            <w:pPr>
              <w:pStyle w:val="ListParagraph"/>
              <w:numPr>
                <w:ilvl w:val="0"/>
                <w:numId w:val="20"/>
              </w:numPr>
              <w:rPr>
                <w:rFonts w:ascii="Arial" w:hAnsi="Arial" w:cs="Arial"/>
                <w:lang w:val="en-GB"/>
              </w:rPr>
            </w:pPr>
            <w:r w:rsidRPr="00691F38">
              <w:rPr>
                <w:rFonts w:ascii="Arial" w:hAnsi="Arial" w:cs="Arial"/>
                <w:lang w:val="en-GB"/>
              </w:rPr>
              <w:t>Safeguarding and anti-radicalisation Process</w:t>
            </w:r>
          </w:p>
          <w:p w14:paraId="1B412197" w14:textId="77777777" w:rsidR="0064049C" w:rsidRPr="00691F38" w:rsidRDefault="0064049C" w:rsidP="0064049C">
            <w:pPr>
              <w:pStyle w:val="ListParagraph"/>
              <w:numPr>
                <w:ilvl w:val="0"/>
                <w:numId w:val="20"/>
              </w:numPr>
              <w:rPr>
                <w:rFonts w:ascii="Arial" w:hAnsi="Arial" w:cs="Arial"/>
                <w:lang w:val="en-GB"/>
              </w:rPr>
            </w:pPr>
            <w:r w:rsidRPr="00691F38">
              <w:rPr>
                <w:rFonts w:ascii="Arial" w:hAnsi="Arial" w:cs="Arial"/>
                <w:lang w:val="en-GB"/>
              </w:rPr>
              <w:t>Conflict of Interest Policy</w:t>
            </w:r>
          </w:p>
          <w:p w14:paraId="5228C18E" w14:textId="77777777" w:rsidR="0064049C" w:rsidRPr="00691F38" w:rsidRDefault="0064049C" w:rsidP="0064049C">
            <w:pPr>
              <w:pStyle w:val="ListParagraph"/>
              <w:numPr>
                <w:ilvl w:val="0"/>
                <w:numId w:val="20"/>
              </w:numPr>
              <w:rPr>
                <w:rFonts w:ascii="Arial" w:hAnsi="Arial" w:cs="Arial"/>
                <w:lang w:val="en-GB"/>
              </w:rPr>
            </w:pPr>
            <w:r w:rsidRPr="00691F38">
              <w:rPr>
                <w:rFonts w:ascii="Arial" w:hAnsi="Arial" w:cs="Arial"/>
                <w:lang w:val="en-GB"/>
              </w:rPr>
              <w:t>Appeals and Complaints Procedures</w:t>
            </w:r>
          </w:p>
          <w:p w14:paraId="3664C1C2" w14:textId="77777777" w:rsidR="0064049C" w:rsidRDefault="0064049C" w:rsidP="0064049C">
            <w:pPr>
              <w:pStyle w:val="ListParagraph"/>
              <w:numPr>
                <w:ilvl w:val="0"/>
                <w:numId w:val="20"/>
              </w:numPr>
              <w:rPr>
                <w:rFonts w:ascii="Arial" w:hAnsi="Arial" w:cs="Arial"/>
                <w:lang w:val="en-GB"/>
              </w:rPr>
            </w:pPr>
            <w:r w:rsidRPr="00691F38">
              <w:rPr>
                <w:rFonts w:ascii="Arial" w:hAnsi="Arial" w:cs="Arial"/>
                <w:lang w:val="en-GB"/>
              </w:rPr>
              <w:t>Whistleblowing Policy</w:t>
            </w:r>
          </w:p>
          <w:p w14:paraId="56BDE3E2" w14:textId="77777777" w:rsidR="00D043AC" w:rsidRPr="00691F38" w:rsidRDefault="00D043AC" w:rsidP="00946377">
            <w:pPr>
              <w:keepNext/>
              <w:keepLines/>
              <w:spacing w:after="0" w:line="288" w:lineRule="auto"/>
              <w:rPr>
                <w:rFonts w:cs="Arial"/>
                <w:bCs/>
                <w:sz w:val="22"/>
              </w:rPr>
            </w:pPr>
          </w:p>
          <w:p w14:paraId="4DDC268C" w14:textId="77777777" w:rsidR="00D043AC" w:rsidRPr="00691F38" w:rsidRDefault="00D043AC" w:rsidP="00946377">
            <w:pPr>
              <w:keepNext/>
              <w:keepLines/>
              <w:spacing w:after="0" w:line="288" w:lineRule="auto"/>
              <w:rPr>
                <w:rFonts w:cs="Arial"/>
                <w:bCs/>
                <w:color w:val="FF0000"/>
                <w:sz w:val="22"/>
              </w:rPr>
            </w:pPr>
          </w:p>
          <w:p w14:paraId="0949305F" w14:textId="410A1C3A" w:rsidR="00D043AC" w:rsidRPr="00691F38" w:rsidRDefault="00D043AC" w:rsidP="00946377">
            <w:pPr>
              <w:keepNext/>
              <w:keepLines/>
              <w:spacing w:after="0" w:line="288" w:lineRule="auto"/>
              <w:rPr>
                <w:rFonts w:eastAsiaTheme="minorHAnsi" w:cs="Arial"/>
                <w:sz w:val="22"/>
              </w:rPr>
            </w:pPr>
          </w:p>
        </w:tc>
        <w:tc>
          <w:tcPr>
            <w:tcW w:w="848" w:type="pct"/>
            <w:vMerge w:val="restart"/>
          </w:tcPr>
          <w:p w14:paraId="7D59E65E" w14:textId="77777777" w:rsidR="00D043AC" w:rsidRPr="00691F38" w:rsidRDefault="00D043AC" w:rsidP="00946377">
            <w:pPr>
              <w:spacing w:after="0" w:line="288" w:lineRule="auto"/>
              <w:ind w:left="142"/>
              <w:contextualSpacing/>
              <w:rPr>
                <w:rFonts w:eastAsiaTheme="minorHAnsi" w:cs="Arial"/>
                <w:sz w:val="22"/>
              </w:rPr>
            </w:pPr>
          </w:p>
        </w:tc>
      </w:tr>
      <w:tr w:rsidR="00D043AC" w:rsidRPr="00691F38" w14:paraId="6C68A694" w14:textId="7CE7A446" w:rsidTr="00D043AC">
        <w:trPr>
          <w:trHeight w:val="2853"/>
        </w:trPr>
        <w:tc>
          <w:tcPr>
            <w:tcW w:w="593" w:type="pct"/>
            <w:hideMark/>
          </w:tcPr>
          <w:p w14:paraId="1622C12C" w14:textId="70B1AF16" w:rsidR="00D043AC" w:rsidRPr="00691F38" w:rsidRDefault="00D043AC" w:rsidP="00946377">
            <w:pPr>
              <w:spacing w:after="0" w:line="288" w:lineRule="auto"/>
              <w:rPr>
                <w:rFonts w:cs="Arial"/>
                <w:sz w:val="22"/>
              </w:rPr>
            </w:pPr>
            <w:r w:rsidRPr="00691F38">
              <w:rPr>
                <w:rFonts w:cs="Arial"/>
                <w:sz w:val="22"/>
              </w:rPr>
              <w:lastRenderedPageBreak/>
              <w:t xml:space="preserve">1.2 Staff knowledge and skills </w:t>
            </w:r>
          </w:p>
        </w:tc>
        <w:tc>
          <w:tcPr>
            <w:tcW w:w="1746" w:type="pct"/>
            <w:hideMark/>
          </w:tcPr>
          <w:p w14:paraId="4E596DB4" w14:textId="77777777" w:rsidR="00D043AC" w:rsidRPr="00691F38" w:rsidRDefault="00D043AC" w:rsidP="009A73FA">
            <w:pPr>
              <w:numPr>
                <w:ilvl w:val="0"/>
                <w:numId w:val="3"/>
              </w:numPr>
              <w:spacing w:after="0" w:line="288" w:lineRule="auto"/>
              <w:ind w:left="539" w:hanging="397"/>
              <w:contextualSpacing/>
              <w:rPr>
                <w:rFonts w:eastAsiaTheme="minorHAnsi" w:cs="Arial"/>
                <w:sz w:val="22"/>
              </w:rPr>
            </w:pPr>
            <w:r w:rsidRPr="00691F38">
              <w:rPr>
                <w:rFonts w:eastAsiaTheme="minorHAnsi" w:cs="Arial"/>
                <w:sz w:val="22"/>
              </w:rPr>
              <w:t xml:space="preserve">Annual appraisal and personal development plans are in place for staff involved in programme development, delivery, assessment and internal quality assurance (IQA) </w:t>
            </w:r>
          </w:p>
          <w:p w14:paraId="57D27F7C" w14:textId="77777777" w:rsidR="00D043AC" w:rsidRPr="00691F38" w:rsidRDefault="00D043AC" w:rsidP="009A73FA">
            <w:pPr>
              <w:numPr>
                <w:ilvl w:val="0"/>
                <w:numId w:val="2"/>
              </w:numPr>
              <w:spacing w:after="0" w:line="288" w:lineRule="auto"/>
              <w:ind w:left="539" w:hanging="397"/>
              <w:contextualSpacing/>
              <w:rPr>
                <w:rFonts w:eastAsiaTheme="minorHAnsi" w:cs="Arial"/>
                <w:sz w:val="22"/>
              </w:rPr>
            </w:pPr>
            <w:r w:rsidRPr="00691F38">
              <w:rPr>
                <w:rFonts w:eastAsiaTheme="minorHAnsi" w:cs="Arial"/>
                <w:sz w:val="22"/>
              </w:rPr>
              <w:t>Continued Professional Development (CPD) is maintained and encouraged to ensure staff knowledge and skills remain current and relevant</w:t>
            </w:r>
          </w:p>
          <w:p w14:paraId="4171A3DE" w14:textId="77777777" w:rsidR="00D043AC" w:rsidRPr="00691F38" w:rsidRDefault="00D043AC" w:rsidP="009A73FA">
            <w:pPr>
              <w:numPr>
                <w:ilvl w:val="0"/>
                <w:numId w:val="2"/>
              </w:numPr>
              <w:spacing w:after="0" w:line="288" w:lineRule="auto"/>
              <w:ind w:left="539" w:hanging="397"/>
              <w:contextualSpacing/>
              <w:rPr>
                <w:rFonts w:eastAsiaTheme="minorHAnsi" w:cs="Arial"/>
                <w:sz w:val="22"/>
              </w:rPr>
            </w:pPr>
            <w:r w:rsidRPr="00691F38">
              <w:rPr>
                <w:rFonts w:eastAsiaTheme="minorHAnsi" w:cs="Arial"/>
                <w:sz w:val="22"/>
              </w:rPr>
              <w:t>Induction plans are developed for new staff</w:t>
            </w:r>
          </w:p>
          <w:p w14:paraId="3FA86419" w14:textId="77777777" w:rsidR="00D043AC" w:rsidRPr="00691F38" w:rsidRDefault="00D043AC" w:rsidP="009A73FA">
            <w:pPr>
              <w:numPr>
                <w:ilvl w:val="0"/>
                <w:numId w:val="2"/>
              </w:numPr>
              <w:spacing w:after="0" w:line="288" w:lineRule="auto"/>
              <w:ind w:left="539" w:hanging="397"/>
              <w:contextualSpacing/>
              <w:rPr>
                <w:rFonts w:eastAsiaTheme="minorHAnsi" w:cs="Arial"/>
                <w:sz w:val="22"/>
              </w:rPr>
            </w:pPr>
            <w:r w:rsidRPr="00691F38">
              <w:rPr>
                <w:rFonts w:eastAsiaTheme="minorHAnsi" w:cs="Arial"/>
                <w:sz w:val="22"/>
              </w:rPr>
              <w:t xml:space="preserve">Training, moderation and standardisation activities occur on a regular basis; output is recorded </w:t>
            </w:r>
            <w:proofErr w:type="spellStart"/>
            <w:r w:rsidRPr="00691F38">
              <w:rPr>
                <w:rFonts w:eastAsiaTheme="minorHAnsi" w:cs="Arial"/>
                <w:sz w:val="22"/>
              </w:rPr>
              <w:t>eg</w:t>
            </w:r>
            <w:proofErr w:type="spellEnd"/>
            <w:r w:rsidRPr="00691F38">
              <w:rPr>
                <w:rFonts w:eastAsiaTheme="minorHAnsi" w:cs="Arial"/>
                <w:sz w:val="22"/>
              </w:rPr>
              <w:t xml:space="preserve"> meeting minutes and action points</w:t>
            </w:r>
          </w:p>
        </w:tc>
        <w:tc>
          <w:tcPr>
            <w:tcW w:w="965" w:type="pct"/>
            <w:vMerge/>
          </w:tcPr>
          <w:p w14:paraId="3A14F4DD" w14:textId="17D2BBDE" w:rsidR="00D043AC" w:rsidRPr="00691F38" w:rsidRDefault="00D043AC" w:rsidP="006B42AF">
            <w:pPr>
              <w:rPr>
                <w:rFonts w:eastAsiaTheme="minorHAnsi" w:cs="Arial"/>
                <w:sz w:val="22"/>
              </w:rPr>
            </w:pPr>
          </w:p>
        </w:tc>
        <w:tc>
          <w:tcPr>
            <w:tcW w:w="848" w:type="pct"/>
            <w:vMerge/>
          </w:tcPr>
          <w:p w14:paraId="51029DB2" w14:textId="77777777" w:rsidR="00D043AC" w:rsidRPr="00691F38" w:rsidRDefault="00D043AC" w:rsidP="00946377">
            <w:pPr>
              <w:keepNext/>
              <w:keepLines/>
              <w:spacing w:after="0" w:line="288" w:lineRule="auto"/>
              <w:rPr>
                <w:rFonts w:eastAsiaTheme="minorHAnsi" w:cs="Arial"/>
                <w:sz w:val="22"/>
              </w:rPr>
            </w:pPr>
          </w:p>
        </w:tc>
        <w:tc>
          <w:tcPr>
            <w:tcW w:w="848" w:type="pct"/>
            <w:vMerge/>
          </w:tcPr>
          <w:p w14:paraId="5D9602A5" w14:textId="77777777" w:rsidR="00D043AC" w:rsidRPr="00691F38" w:rsidRDefault="00D043AC" w:rsidP="00946377">
            <w:pPr>
              <w:spacing w:after="0" w:line="288" w:lineRule="auto"/>
              <w:ind w:left="142"/>
              <w:contextualSpacing/>
              <w:rPr>
                <w:rFonts w:eastAsiaTheme="minorHAnsi" w:cs="Arial"/>
                <w:sz w:val="22"/>
              </w:rPr>
            </w:pPr>
          </w:p>
        </w:tc>
      </w:tr>
      <w:tr w:rsidR="00D043AC" w:rsidRPr="00691F38" w14:paraId="77DE324D" w14:textId="5EF05F76" w:rsidTr="00D043AC">
        <w:trPr>
          <w:trHeight w:val="1548"/>
        </w:trPr>
        <w:tc>
          <w:tcPr>
            <w:tcW w:w="593" w:type="pct"/>
            <w:hideMark/>
          </w:tcPr>
          <w:p w14:paraId="05CB71B5" w14:textId="77777777" w:rsidR="00D043AC" w:rsidRPr="00691F38" w:rsidRDefault="00D043AC" w:rsidP="00946377">
            <w:pPr>
              <w:spacing w:after="0" w:line="288" w:lineRule="auto"/>
              <w:rPr>
                <w:rFonts w:cs="Arial"/>
                <w:sz w:val="22"/>
              </w:rPr>
            </w:pPr>
            <w:r w:rsidRPr="00691F38">
              <w:rPr>
                <w:rFonts w:cs="Arial"/>
                <w:sz w:val="22"/>
              </w:rPr>
              <w:t xml:space="preserve">1.3: Roles and responsibilities </w:t>
            </w:r>
          </w:p>
          <w:p w14:paraId="68D5DCA2" w14:textId="77777777" w:rsidR="00D043AC" w:rsidRPr="00691F38" w:rsidRDefault="00D043AC" w:rsidP="00946377">
            <w:pPr>
              <w:spacing w:after="0" w:line="288" w:lineRule="auto"/>
              <w:rPr>
                <w:rFonts w:cs="Arial"/>
                <w:sz w:val="22"/>
              </w:rPr>
            </w:pPr>
          </w:p>
        </w:tc>
        <w:tc>
          <w:tcPr>
            <w:tcW w:w="1746" w:type="pct"/>
            <w:hideMark/>
          </w:tcPr>
          <w:p w14:paraId="6F7E0F4F" w14:textId="77777777" w:rsidR="00D043AC" w:rsidRPr="00691F38" w:rsidRDefault="00D043AC" w:rsidP="009A73FA">
            <w:pPr>
              <w:numPr>
                <w:ilvl w:val="0"/>
                <w:numId w:val="3"/>
              </w:numPr>
              <w:spacing w:after="0" w:line="288" w:lineRule="auto"/>
              <w:ind w:left="539" w:hanging="397"/>
              <w:contextualSpacing/>
              <w:rPr>
                <w:rFonts w:eastAsiaTheme="minorHAnsi" w:cs="Arial"/>
                <w:sz w:val="22"/>
              </w:rPr>
            </w:pPr>
            <w:r w:rsidRPr="00691F38">
              <w:rPr>
                <w:rFonts w:eastAsiaTheme="minorHAnsi" w:cs="Arial"/>
                <w:bCs/>
                <w:sz w:val="22"/>
              </w:rPr>
              <w:t xml:space="preserve">Current and appropriate job descriptions are in place which detail roles and responsibilities for those </w:t>
            </w:r>
            <w:r w:rsidRPr="00691F38">
              <w:rPr>
                <w:rFonts w:eastAsiaTheme="minorHAnsi" w:cs="Arial"/>
                <w:sz w:val="22"/>
              </w:rPr>
              <w:t xml:space="preserve">involved in programme development, delivery, assessment and IQA  </w:t>
            </w:r>
          </w:p>
          <w:p w14:paraId="521E4F72" w14:textId="77777777" w:rsidR="00D043AC" w:rsidRPr="00691F38" w:rsidRDefault="00D043AC" w:rsidP="009A73FA">
            <w:pPr>
              <w:numPr>
                <w:ilvl w:val="0"/>
                <w:numId w:val="18"/>
              </w:numPr>
              <w:spacing w:after="0" w:line="288" w:lineRule="auto"/>
              <w:ind w:left="539" w:hanging="423"/>
              <w:contextualSpacing/>
              <w:rPr>
                <w:rFonts w:eastAsiaTheme="minorHAnsi" w:cs="Arial"/>
                <w:bCs/>
                <w:sz w:val="22"/>
              </w:rPr>
            </w:pPr>
            <w:r w:rsidRPr="00691F38">
              <w:rPr>
                <w:rFonts w:eastAsiaTheme="minorHAnsi" w:cs="Arial"/>
                <w:bCs/>
                <w:sz w:val="22"/>
              </w:rPr>
              <w:t>All staff involved in programme development, delivery, assessment and IQA have the required occupational competence, experience and / or qualifications; CVs are available for each member of staff</w:t>
            </w:r>
          </w:p>
          <w:p w14:paraId="6FDAAB18" w14:textId="77777777" w:rsidR="00D043AC" w:rsidRPr="00691F38" w:rsidRDefault="00D043AC" w:rsidP="009A73FA">
            <w:pPr>
              <w:numPr>
                <w:ilvl w:val="0"/>
                <w:numId w:val="18"/>
              </w:numPr>
              <w:spacing w:after="0" w:line="288" w:lineRule="auto"/>
              <w:ind w:left="539" w:hanging="423"/>
              <w:contextualSpacing/>
              <w:rPr>
                <w:rFonts w:eastAsiaTheme="minorHAnsi" w:cs="Arial"/>
                <w:bCs/>
                <w:sz w:val="22"/>
              </w:rPr>
            </w:pPr>
            <w:r w:rsidRPr="00691F38">
              <w:rPr>
                <w:rFonts w:eastAsiaTheme="minorHAnsi" w:cs="Arial"/>
                <w:bCs/>
                <w:sz w:val="22"/>
              </w:rPr>
              <w:t>Staff handbooks and updates</w:t>
            </w:r>
          </w:p>
          <w:p w14:paraId="32E29A07" w14:textId="77777777" w:rsidR="00D043AC" w:rsidRPr="00691F38" w:rsidRDefault="00D043AC" w:rsidP="009A73FA">
            <w:pPr>
              <w:numPr>
                <w:ilvl w:val="0"/>
                <w:numId w:val="18"/>
              </w:numPr>
              <w:spacing w:after="0" w:line="288" w:lineRule="auto"/>
              <w:ind w:left="539" w:hanging="423"/>
              <w:contextualSpacing/>
              <w:rPr>
                <w:rFonts w:eastAsiaTheme="minorHAnsi" w:cs="Arial"/>
                <w:bCs/>
                <w:sz w:val="22"/>
              </w:rPr>
            </w:pPr>
            <w:r w:rsidRPr="00691F38">
              <w:rPr>
                <w:rFonts w:eastAsiaTheme="minorHAnsi" w:cs="Arial"/>
                <w:bCs/>
                <w:sz w:val="22"/>
              </w:rPr>
              <w:lastRenderedPageBreak/>
              <w:t>Procedures are in place to ensure effective communication systems between all levels of staff and at different locations</w:t>
            </w:r>
          </w:p>
        </w:tc>
        <w:tc>
          <w:tcPr>
            <w:tcW w:w="965" w:type="pct"/>
            <w:vMerge/>
          </w:tcPr>
          <w:p w14:paraId="3A3BBE02" w14:textId="2C0C6656" w:rsidR="00D043AC" w:rsidRPr="00691F38" w:rsidRDefault="00D043AC" w:rsidP="006B42AF">
            <w:pPr>
              <w:rPr>
                <w:rFonts w:eastAsiaTheme="minorHAnsi" w:cs="Arial"/>
                <w:bCs/>
                <w:sz w:val="22"/>
              </w:rPr>
            </w:pPr>
          </w:p>
        </w:tc>
        <w:tc>
          <w:tcPr>
            <w:tcW w:w="848" w:type="pct"/>
            <w:vMerge/>
          </w:tcPr>
          <w:p w14:paraId="20F526CC" w14:textId="77777777" w:rsidR="00D043AC" w:rsidRPr="00691F38" w:rsidRDefault="00D043AC" w:rsidP="00946377">
            <w:pPr>
              <w:keepNext/>
              <w:keepLines/>
              <w:spacing w:after="0" w:line="288" w:lineRule="auto"/>
              <w:rPr>
                <w:rFonts w:eastAsiaTheme="minorHAnsi" w:cs="Arial"/>
                <w:bCs/>
                <w:sz w:val="22"/>
              </w:rPr>
            </w:pPr>
          </w:p>
        </w:tc>
        <w:tc>
          <w:tcPr>
            <w:tcW w:w="848" w:type="pct"/>
            <w:vMerge/>
          </w:tcPr>
          <w:p w14:paraId="468B24CF" w14:textId="77777777" w:rsidR="00D043AC" w:rsidRPr="00691F38" w:rsidRDefault="00D043AC" w:rsidP="00946377">
            <w:pPr>
              <w:spacing w:after="0" w:line="288" w:lineRule="auto"/>
              <w:ind w:left="142"/>
              <w:contextualSpacing/>
              <w:rPr>
                <w:rFonts w:eastAsiaTheme="minorHAnsi" w:cs="Arial"/>
                <w:bCs/>
                <w:sz w:val="22"/>
              </w:rPr>
            </w:pPr>
          </w:p>
        </w:tc>
      </w:tr>
      <w:tr w:rsidR="00D043AC" w:rsidRPr="00691F38" w14:paraId="5220DF6E" w14:textId="630FE51A" w:rsidTr="00D043AC">
        <w:trPr>
          <w:trHeight w:val="1548"/>
        </w:trPr>
        <w:tc>
          <w:tcPr>
            <w:tcW w:w="593" w:type="pct"/>
          </w:tcPr>
          <w:p w14:paraId="223CBE24" w14:textId="77777777" w:rsidR="00D043AC" w:rsidRPr="00691F38" w:rsidRDefault="00D043AC" w:rsidP="00946377">
            <w:pPr>
              <w:spacing w:after="0" w:line="288" w:lineRule="auto"/>
              <w:rPr>
                <w:rFonts w:cs="Arial"/>
                <w:sz w:val="22"/>
              </w:rPr>
            </w:pPr>
            <w:r w:rsidRPr="00691F38">
              <w:rPr>
                <w:rFonts w:cs="Arial"/>
                <w:sz w:val="22"/>
              </w:rPr>
              <w:t xml:space="preserve">1.4 Policies and processes </w:t>
            </w:r>
          </w:p>
        </w:tc>
        <w:tc>
          <w:tcPr>
            <w:tcW w:w="1746" w:type="pct"/>
          </w:tcPr>
          <w:p w14:paraId="0F5742D3" w14:textId="77777777" w:rsidR="00D043AC" w:rsidRPr="00691F38" w:rsidRDefault="00D043AC" w:rsidP="00946377">
            <w:pPr>
              <w:keepNext/>
              <w:keepLines/>
              <w:spacing w:after="0" w:line="288" w:lineRule="auto"/>
              <w:rPr>
                <w:rFonts w:cs="Arial"/>
                <w:sz w:val="22"/>
              </w:rPr>
            </w:pPr>
            <w:r w:rsidRPr="00691F38">
              <w:rPr>
                <w:rFonts w:cs="Arial"/>
                <w:bCs/>
                <w:sz w:val="22"/>
              </w:rPr>
              <w:t xml:space="preserve">Documented policies and / or processes are in place for: </w:t>
            </w:r>
          </w:p>
          <w:p w14:paraId="21AB40AB" w14:textId="77777777" w:rsidR="00D043AC" w:rsidRPr="00691F38" w:rsidRDefault="00D043AC" w:rsidP="009A73FA">
            <w:pPr>
              <w:keepNext/>
              <w:keepLines/>
              <w:numPr>
                <w:ilvl w:val="0"/>
                <w:numId w:val="4"/>
              </w:numPr>
              <w:spacing w:after="0" w:line="288" w:lineRule="auto"/>
              <w:ind w:left="539" w:hanging="397"/>
              <w:contextualSpacing/>
              <w:rPr>
                <w:rFonts w:eastAsiaTheme="minorHAnsi" w:cs="Arial"/>
                <w:sz w:val="22"/>
              </w:rPr>
            </w:pPr>
            <w:r w:rsidRPr="00691F38">
              <w:rPr>
                <w:rFonts w:eastAsiaTheme="minorHAnsi" w:cs="Arial"/>
                <w:sz w:val="22"/>
              </w:rPr>
              <w:t xml:space="preserve">Health and Safety (including risk assessment such as, Fire Safety, First Aid, </w:t>
            </w:r>
            <w:proofErr w:type="spellStart"/>
            <w:r w:rsidRPr="00691F38">
              <w:rPr>
                <w:rFonts w:eastAsiaTheme="minorHAnsi" w:cs="Arial"/>
                <w:sz w:val="22"/>
              </w:rPr>
              <w:t>CoSHH</w:t>
            </w:r>
            <w:proofErr w:type="spellEnd"/>
            <w:r w:rsidRPr="00691F38">
              <w:rPr>
                <w:rFonts w:eastAsiaTheme="minorHAnsi" w:cs="Arial"/>
                <w:sz w:val="22"/>
              </w:rPr>
              <w:t>, RIDDOR)</w:t>
            </w:r>
          </w:p>
          <w:p w14:paraId="41DC9372" w14:textId="77777777" w:rsidR="00D043AC" w:rsidRPr="00691F38" w:rsidRDefault="00D043AC" w:rsidP="009A73FA">
            <w:pPr>
              <w:keepNext/>
              <w:keepLines/>
              <w:numPr>
                <w:ilvl w:val="0"/>
                <w:numId w:val="4"/>
              </w:numPr>
              <w:spacing w:after="0" w:line="288" w:lineRule="auto"/>
              <w:ind w:left="539" w:hanging="397"/>
              <w:contextualSpacing/>
              <w:rPr>
                <w:rFonts w:eastAsiaTheme="minorHAnsi" w:cs="Arial"/>
                <w:sz w:val="22"/>
                <w:highlight w:val="yellow"/>
              </w:rPr>
            </w:pPr>
            <w:r w:rsidRPr="00691F38">
              <w:rPr>
                <w:rFonts w:eastAsiaTheme="minorHAnsi" w:cs="Arial"/>
                <w:sz w:val="22"/>
                <w:highlight w:val="yellow"/>
              </w:rPr>
              <w:t>Learner and staff welfare</w:t>
            </w:r>
          </w:p>
          <w:p w14:paraId="46116683" w14:textId="77777777" w:rsidR="00D043AC" w:rsidRPr="00691F38" w:rsidRDefault="00D043AC" w:rsidP="009A73FA">
            <w:pPr>
              <w:keepNext/>
              <w:keepLines/>
              <w:numPr>
                <w:ilvl w:val="0"/>
                <w:numId w:val="4"/>
              </w:numPr>
              <w:spacing w:after="0" w:line="288" w:lineRule="auto"/>
              <w:ind w:left="539" w:hanging="397"/>
              <w:contextualSpacing/>
              <w:rPr>
                <w:rFonts w:eastAsiaTheme="minorHAnsi" w:cs="Arial"/>
                <w:sz w:val="22"/>
                <w:highlight w:val="yellow"/>
              </w:rPr>
            </w:pPr>
            <w:r w:rsidRPr="00691F38">
              <w:rPr>
                <w:rFonts w:eastAsiaTheme="minorHAnsi" w:cs="Arial"/>
                <w:sz w:val="22"/>
                <w:highlight w:val="yellow"/>
              </w:rPr>
              <w:t>Safeguarding and anti-radicalisation duty of care</w:t>
            </w:r>
          </w:p>
          <w:p w14:paraId="24969139" w14:textId="77777777" w:rsidR="00D043AC" w:rsidRPr="00691F38" w:rsidRDefault="00D043AC" w:rsidP="009A73FA">
            <w:pPr>
              <w:keepNext/>
              <w:keepLines/>
              <w:numPr>
                <w:ilvl w:val="0"/>
                <w:numId w:val="4"/>
              </w:numPr>
              <w:spacing w:after="0" w:line="288" w:lineRule="auto"/>
              <w:ind w:left="539" w:hanging="397"/>
              <w:contextualSpacing/>
              <w:rPr>
                <w:rFonts w:eastAsiaTheme="minorHAnsi" w:cs="Arial"/>
                <w:sz w:val="22"/>
                <w:highlight w:val="yellow"/>
              </w:rPr>
            </w:pPr>
            <w:r w:rsidRPr="00691F38">
              <w:rPr>
                <w:rFonts w:eastAsiaTheme="minorHAnsi" w:cs="Arial"/>
                <w:sz w:val="22"/>
                <w:highlight w:val="yellow"/>
              </w:rPr>
              <w:t>Conflict of Interest</w:t>
            </w:r>
          </w:p>
          <w:p w14:paraId="3F4E052F" w14:textId="77777777" w:rsidR="00D043AC" w:rsidRPr="00691F38" w:rsidRDefault="00D043AC" w:rsidP="009A73FA">
            <w:pPr>
              <w:keepNext/>
              <w:keepLines/>
              <w:numPr>
                <w:ilvl w:val="0"/>
                <w:numId w:val="4"/>
              </w:numPr>
              <w:spacing w:after="0" w:line="288" w:lineRule="auto"/>
              <w:ind w:left="539" w:hanging="397"/>
              <w:contextualSpacing/>
              <w:rPr>
                <w:rFonts w:eastAsiaTheme="minorHAnsi" w:cs="Arial"/>
                <w:sz w:val="22"/>
              </w:rPr>
            </w:pPr>
            <w:r w:rsidRPr="00691F38">
              <w:rPr>
                <w:rFonts w:eastAsiaTheme="minorHAnsi" w:cs="Arial"/>
                <w:sz w:val="22"/>
              </w:rPr>
              <w:t xml:space="preserve">Equality and Diversity </w:t>
            </w:r>
          </w:p>
          <w:p w14:paraId="2F29AEDF" w14:textId="77777777" w:rsidR="00D043AC" w:rsidRPr="00691F38" w:rsidRDefault="00D043AC" w:rsidP="009A73FA">
            <w:pPr>
              <w:keepNext/>
              <w:keepLines/>
              <w:numPr>
                <w:ilvl w:val="0"/>
                <w:numId w:val="4"/>
              </w:numPr>
              <w:spacing w:after="0" w:line="288" w:lineRule="auto"/>
              <w:ind w:left="539" w:hanging="397"/>
              <w:contextualSpacing/>
              <w:rPr>
                <w:rFonts w:eastAsiaTheme="minorHAnsi" w:cs="Arial"/>
                <w:sz w:val="22"/>
                <w:highlight w:val="yellow"/>
              </w:rPr>
            </w:pPr>
            <w:r w:rsidRPr="00691F38">
              <w:rPr>
                <w:rFonts w:eastAsiaTheme="minorHAnsi" w:cs="Arial"/>
                <w:sz w:val="22"/>
                <w:highlight w:val="yellow"/>
              </w:rPr>
              <w:t>Reasonable Adjustments &amp; Special Considerations</w:t>
            </w:r>
          </w:p>
          <w:p w14:paraId="6D266FD5" w14:textId="77777777" w:rsidR="00D043AC" w:rsidRPr="00691F38" w:rsidRDefault="00D043AC" w:rsidP="009A73FA">
            <w:pPr>
              <w:keepNext/>
              <w:keepLines/>
              <w:numPr>
                <w:ilvl w:val="0"/>
                <w:numId w:val="4"/>
              </w:numPr>
              <w:spacing w:after="0" w:line="288" w:lineRule="auto"/>
              <w:ind w:left="539" w:hanging="397"/>
              <w:contextualSpacing/>
              <w:rPr>
                <w:rFonts w:eastAsiaTheme="minorHAnsi" w:cs="Arial"/>
                <w:sz w:val="22"/>
              </w:rPr>
            </w:pPr>
            <w:r w:rsidRPr="00691F38">
              <w:rPr>
                <w:rFonts w:eastAsiaTheme="minorHAnsi" w:cs="Arial"/>
                <w:sz w:val="22"/>
              </w:rPr>
              <w:t>Malpractice and maladministration</w:t>
            </w:r>
          </w:p>
          <w:p w14:paraId="769D41E0" w14:textId="77777777" w:rsidR="00D043AC" w:rsidRPr="00691F38" w:rsidRDefault="00D043AC" w:rsidP="009A73FA">
            <w:pPr>
              <w:keepNext/>
              <w:keepLines/>
              <w:numPr>
                <w:ilvl w:val="0"/>
                <w:numId w:val="4"/>
              </w:numPr>
              <w:spacing w:after="0" w:line="288" w:lineRule="auto"/>
              <w:ind w:left="539" w:hanging="397"/>
              <w:contextualSpacing/>
              <w:rPr>
                <w:rFonts w:eastAsiaTheme="minorHAnsi" w:cs="Arial"/>
                <w:sz w:val="22"/>
                <w:highlight w:val="yellow"/>
              </w:rPr>
            </w:pPr>
            <w:r w:rsidRPr="00691F38">
              <w:rPr>
                <w:rFonts w:eastAsiaTheme="minorHAnsi" w:cs="Arial"/>
                <w:sz w:val="22"/>
                <w:highlight w:val="yellow"/>
              </w:rPr>
              <w:t xml:space="preserve">Appeals </w:t>
            </w:r>
          </w:p>
          <w:p w14:paraId="09F52630" w14:textId="77777777" w:rsidR="00D043AC" w:rsidRPr="00691F38" w:rsidRDefault="00D043AC" w:rsidP="009A73FA">
            <w:pPr>
              <w:keepNext/>
              <w:keepLines/>
              <w:numPr>
                <w:ilvl w:val="0"/>
                <w:numId w:val="4"/>
              </w:numPr>
              <w:spacing w:after="0" w:line="288" w:lineRule="auto"/>
              <w:ind w:left="539" w:hanging="397"/>
              <w:contextualSpacing/>
              <w:rPr>
                <w:rFonts w:eastAsiaTheme="minorHAnsi" w:cs="Arial"/>
                <w:sz w:val="22"/>
                <w:highlight w:val="yellow"/>
              </w:rPr>
            </w:pPr>
            <w:r w:rsidRPr="00691F38">
              <w:rPr>
                <w:rFonts w:eastAsiaTheme="minorHAnsi" w:cs="Arial"/>
                <w:sz w:val="22"/>
                <w:highlight w:val="yellow"/>
              </w:rPr>
              <w:t>Complaints</w:t>
            </w:r>
          </w:p>
          <w:p w14:paraId="1CC6C400" w14:textId="77777777" w:rsidR="00D043AC" w:rsidRPr="00691F38" w:rsidRDefault="00D043AC" w:rsidP="009A73FA">
            <w:pPr>
              <w:keepNext/>
              <w:keepLines/>
              <w:numPr>
                <w:ilvl w:val="0"/>
                <w:numId w:val="4"/>
              </w:numPr>
              <w:spacing w:after="0" w:line="288" w:lineRule="auto"/>
              <w:ind w:left="539" w:hanging="397"/>
              <w:contextualSpacing/>
              <w:rPr>
                <w:rFonts w:eastAsiaTheme="minorHAnsi" w:cs="Arial"/>
                <w:sz w:val="22"/>
              </w:rPr>
            </w:pPr>
            <w:r w:rsidRPr="00691F38">
              <w:rPr>
                <w:rFonts w:eastAsiaTheme="minorHAnsi" w:cs="Arial"/>
                <w:sz w:val="22"/>
              </w:rPr>
              <w:t>Data protection</w:t>
            </w:r>
          </w:p>
          <w:p w14:paraId="1059EF32" w14:textId="77777777" w:rsidR="00D043AC" w:rsidRPr="00691F38" w:rsidRDefault="00D043AC" w:rsidP="009A73FA">
            <w:pPr>
              <w:keepNext/>
              <w:keepLines/>
              <w:numPr>
                <w:ilvl w:val="0"/>
                <w:numId w:val="4"/>
              </w:numPr>
              <w:spacing w:after="0" w:line="288" w:lineRule="auto"/>
              <w:ind w:left="539" w:hanging="397"/>
              <w:contextualSpacing/>
              <w:rPr>
                <w:rFonts w:eastAsiaTheme="minorHAnsi" w:cs="Arial"/>
                <w:sz w:val="22"/>
              </w:rPr>
            </w:pPr>
            <w:r w:rsidRPr="00691F38">
              <w:rPr>
                <w:rFonts w:eastAsiaTheme="minorHAnsi" w:cs="Arial"/>
                <w:sz w:val="22"/>
              </w:rPr>
              <w:t>Information Commissioners Office registration (if appropriate)</w:t>
            </w:r>
          </w:p>
          <w:p w14:paraId="653A17AB" w14:textId="77777777" w:rsidR="00D043AC" w:rsidRPr="00691F38" w:rsidRDefault="00D043AC" w:rsidP="009A73FA">
            <w:pPr>
              <w:keepNext/>
              <w:keepLines/>
              <w:numPr>
                <w:ilvl w:val="0"/>
                <w:numId w:val="4"/>
              </w:numPr>
              <w:spacing w:after="0" w:line="288" w:lineRule="auto"/>
              <w:ind w:left="539" w:hanging="397"/>
              <w:contextualSpacing/>
              <w:rPr>
                <w:rFonts w:eastAsiaTheme="minorHAnsi" w:cs="Arial"/>
                <w:sz w:val="22"/>
                <w:highlight w:val="yellow"/>
              </w:rPr>
            </w:pPr>
            <w:r w:rsidRPr="00691F38">
              <w:rPr>
                <w:rFonts w:eastAsiaTheme="minorHAnsi" w:cs="Arial"/>
                <w:sz w:val="22"/>
                <w:highlight w:val="yellow"/>
              </w:rPr>
              <w:t>Whistleblowing</w:t>
            </w:r>
          </w:p>
          <w:p w14:paraId="00AAF868" w14:textId="77777777" w:rsidR="00D043AC" w:rsidRPr="00691F38" w:rsidRDefault="00D043AC" w:rsidP="009A73FA">
            <w:pPr>
              <w:keepNext/>
              <w:keepLines/>
              <w:numPr>
                <w:ilvl w:val="0"/>
                <w:numId w:val="4"/>
              </w:numPr>
              <w:spacing w:after="0" w:line="288" w:lineRule="auto"/>
              <w:ind w:left="539" w:hanging="397"/>
              <w:contextualSpacing/>
              <w:rPr>
                <w:rFonts w:eastAsiaTheme="minorHAnsi" w:cs="Arial"/>
                <w:sz w:val="22"/>
              </w:rPr>
            </w:pPr>
            <w:r w:rsidRPr="00691F38">
              <w:rPr>
                <w:rFonts w:eastAsiaTheme="minorHAnsi" w:cs="Arial"/>
                <w:sz w:val="22"/>
              </w:rPr>
              <w:t>Invigilation</w:t>
            </w:r>
          </w:p>
          <w:p w14:paraId="3A0855DE" w14:textId="77777777" w:rsidR="00D043AC" w:rsidRPr="00691F38" w:rsidRDefault="00D043AC" w:rsidP="009A73FA">
            <w:pPr>
              <w:keepNext/>
              <w:keepLines/>
              <w:numPr>
                <w:ilvl w:val="0"/>
                <w:numId w:val="4"/>
              </w:numPr>
              <w:spacing w:after="0" w:line="288" w:lineRule="auto"/>
              <w:ind w:left="539" w:hanging="397"/>
              <w:contextualSpacing/>
              <w:rPr>
                <w:rFonts w:eastAsiaTheme="minorHAnsi" w:cs="Arial"/>
                <w:sz w:val="22"/>
              </w:rPr>
            </w:pPr>
            <w:r w:rsidRPr="00691F38">
              <w:rPr>
                <w:rFonts w:eastAsiaTheme="minorHAnsi" w:cs="Arial"/>
                <w:sz w:val="22"/>
                <w:highlight w:val="yellow"/>
              </w:rPr>
              <w:t>Insurances (Public liability and / or professional indemnity)</w:t>
            </w:r>
          </w:p>
        </w:tc>
        <w:tc>
          <w:tcPr>
            <w:tcW w:w="965" w:type="pct"/>
            <w:vMerge/>
          </w:tcPr>
          <w:p w14:paraId="6CD3064E" w14:textId="36AB9E9F" w:rsidR="00D043AC" w:rsidRPr="00691F38" w:rsidRDefault="00D043AC" w:rsidP="006B42AF">
            <w:pPr>
              <w:rPr>
                <w:rFonts w:cs="Arial"/>
                <w:bCs/>
                <w:sz w:val="22"/>
              </w:rPr>
            </w:pPr>
          </w:p>
        </w:tc>
        <w:tc>
          <w:tcPr>
            <w:tcW w:w="848" w:type="pct"/>
            <w:vMerge/>
          </w:tcPr>
          <w:p w14:paraId="76A5CFC6" w14:textId="070217B8" w:rsidR="00D043AC" w:rsidRPr="00691F38" w:rsidRDefault="00D043AC" w:rsidP="00946377">
            <w:pPr>
              <w:keepNext/>
              <w:keepLines/>
              <w:spacing w:after="0" w:line="288" w:lineRule="auto"/>
              <w:rPr>
                <w:rFonts w:cs="Arial"/>
                <w:bCs/>
                <w:sz w:val="22"/>
              </w:rPr>
            </w:pPr>
          </w:p>
        </w:tc>
        <w:tc>
          <w:tcPr>
            <w:tcW w:w="848" w:type="pct"/>
            <w:vMerge/>
          </w:tcPr>
          <w:p w14:paraId="73D4F05B" w14:textId="77777777" w:rsidR="00D043AC" w:rsidRPr="00691F38" w:rsidRDefault="00D043AC" w:rsidP="00946377">
            <w:pPr>
              <w:keepNext/>
              <w:keepLines/>
              <w:spacing w:after="0" w:line="288" w:lineRule="auto"/>
              <w:rPr>
                <w:rFonts w:cs="Arial"/>
                <w:bCs/>
                <w:sz w:val="22"/>
              </w:rPr>
            </w:pPr>
          </w:p>
        </w:tc>
      </w:tr>
    </w:tbl>
    <w:p w14:paraId="52286C95" w14:textId="77777777" w:rsidR="009A73FA" w:rsidRDefault="009A73FA" w:rsidP="009A73FA">
      <w:r>
        <w:br w:type="page"/>
      </w:r>
    </w:p>
    <w:tbl>
      <w:tblPr>
        <w:tblStyle w:val="TableGrid3"/>
        <w:tblW w:w="5000" w:type="pct"/>
        <w:tblCellMar>
          <w:left w:w="57" w:type="dxa"/>
          <w:right w:w="57" w:type="dxa"/>
        </w:tblCellMar>
        <w:tblLook w:val="04A0" w:firstRow="1" w:lastRow="0" w:firstColumn="1" w:lastColumn="0" w:noHBand="0" w:noVBand="1"/>
      </w:tblPr>
      <w:tblGrid>
        <w:gridCol w:w="1288"/>
        <w:gridCol w:w="4931"/>
        <w:gridCol w:w="2602"/>
        <w:gridCol w:w="2563"/>
        <w:gridCol w:w="2564"/>
      </w:tblGrid>
      <w:tr w:rsidR="00D043AC" w:rsidRPr="00691F38" w14:paraId="0DFE1FFC" w14:textId="10BD379A" w:rsidTr="00D043AC">
        <w:trPr>
          <w:trHeight w:val="292"/>
        </w:trPr>
        <w:tc>
          <w:tcPr>
            <w:tcW w:w="449" w:type="pct"/>
            <w:shd w:val="clear" w:color="auto" w:fill="280071"/>
            <w:hideMark/>
          </w:tcPr>
          <w:p w14:paraId="73DA6000" w14:textId="77777777" w:rsidR="00D043AC" w:rsidRPr="00691F38" w:rsidRDefault="00D043AC" w:rsidP="00946377">
            <w:pPr>
              <w:spacing w:after="0" w:line="288" w:lineRule="auto"/>
              <w:rPr>
                <w:rFonts w:cs="Arial"/>
                <w:b/>
                <w:bCs/>
                <w:iCs/>
                <w:sz w:val="22"/>
              </w:rPr>
            </w:pPr>
            <w:r w:rsidRPr="00691F38">
              <w:rPr>
                <w:rFonts w:cs="Arial"/>
                <w:b/>
                <w:bCs/>
                <w:iCs/>
                <w:sz w:val="22"/>
              </w:rPr>
              <w:lastRenderedPageBreak/>
              <w:t xml:space="preserve">2. Monitoring </w:t>
            </w:r>
          </w:p>
        </w:tc>
        <w:tc>
          <w:tcPr>
            <w:tcW w:w="1771" w:type="pct"/>
            <w:shd w:val="clear" w:color="auto" w:fill="280071"/>
            <w:hideMark/>
          </w:tcPr>
          <w:p w14:paraId="1BA1D1F8" w14:textId="77777777" w:rsidR="00D043AC" w:rsidRPr="00691F38" w:rsidRDefault="00D043AC" w:rsidP="00946377">
            <w:pPr>
              <w:spacing w:after="0" w:line="288" w:lineRule="auto"/>
              <w:rPr>
                <w:rFonts w:cs="Arial"/>
                <w:b/>
                <w:sz w:val="22"/>
              </w:rPr>
            </w:pPr>
            <w:r w:rsidRPr="00691F38">
              <w:rPr>
                <w:rFonts w:cs="Arial"/>
                <w:b/>
                <w:sz w:val="22"/>
              </w:rPr>
              <w:t>Evidence requirements </w:t>
            </w:r>
          </w:p>
        </w:tc>
        <w:tc>
          <w:tcPr>
            <w:tcW w:w="936" w:type="pct"/>
            <w:shd w:val="clear" w:color="auto" w:fill="280071"/>
          </w:tcPr>
          <w:p w14:paraId="2A00D536" w14:textId="77777777" w:rsidR="00D043AC" w:rsidRPr="00691F38" w:rsidRDefault="00D043AC" w:rsidP="00946377">
            <w:pPr>
              <w:spacing w:after="0" w:line="288" w:lineRule="auto"/>
              <w:rPr>
                <w:rFonts w:cs="Arial"/>
                <w:b/>
                <w:color w:val="FFFFFF" w:themeColor="background1"/>
                <w:sz w:val="22"/>
              </w:rPr>
            </w:pPr>
            <w:r w:rsidRPr="00691F38">
              <w:rPr>
                <w:rFonts w:cs="Arial"/>
                <w:b/>
                <w:color w:val="FFFFFF" w:themeColor="background1"/>
                <w:sz w:val="22"/>
              </w:rPr>
              <w:t>Items not covered by COS process</w:t>
            </w:r>
          </w:p>
        </w:tc>
        <w:tc>
          <w:tcPr>
            <w:tcW w:w="922" w:type="pct"/>
            <w:shd w:val="clear" w:color="auto" w:fill="280071"/>
          </w:tcPr>
          <w:p w14:paraId="7D004258" w14:textId="0E1E1FF9" w:rsidR="00D043AC" w:rsidRPr="00691F38" w:rsidRDefault="00D043AC" w:rsidP="00946377">
            <w:pPr>
              <w:spacing w:after="0" w:line="288" w:lineRule="auto"/>
              <w:rPr>
                <w:rFonts w:cs="Arial"/>
                <w:b/>
                <w:color w:val="FFFFFF" w:themeColor="background1"/>
                <w:sz w:val="22"/>
              </w:rPr>
            </w:pPr>
            <w:r w:rsidRPr="00691F38">
              <w:rPr>
                <w:rFonts w:cs="Arial"/>
                <w:b/>
                <w:color w:val="FFFFFF" w:themeColor="background1"/>
                <w:sz w:val="22"/>
              </w:rPr>
              <w:t xml:space="preserve">Key remaining </w:t>
            </w:r>
            <w:r w:rsidR="00A13FF8">
              <w:rPr>
                <w:rFonts w:cs="Arial"/>
                <w:b/>
                <w:color w:val="FFFFFF" w:themeColor="background1"/>
                <w:sz w:val="22"/>
              </w:rPr>
              <w:t>approval</w:t>
            </w:r>
            <w:r w:rsidR="00A13FF8" w:rsidRPr="00691F38">
              <w:rPr>
                <w:rFonts w:cs="Arial"/>
                <w:b/>
                <w:color w:val="FFFFFF" w:themeColor="background1"/>
                <w:sz w:val="22"/>
              </w:rPr>
              <w:t xml:space="preserve"> </w:t>
            </w:r>
            <w:r w:rsidRPr="00691F38">
              <w:rPr>
                <w:rFonts w:cs="Arial"/>
                <w:b/>
                <w:color w:val="FFFFFF" w:themeColor="background1"/>
                <w:sz w:val="22"/>
              </w:rPr>
              <w:t>questions</w:t>
            </w:r>
          </w:p>
        </w:tc>
        <w:tc>
          <w:tcPr>
            <w:tcW w:w="922" w:type="pct"/>
            <w:shd w:val="clear" w:color="auto" w:fill="280071"/>
          </w:tcPr>
          <w:p w14:paraId="460AD4C7" w14:textId="047AC0B0" w:rsidR="00D043AC" w:rsidRPr="00691F38" w:rsidRDefault="00D043AC" w:rsidP="00946377">
            <w:pPr>
              <w:spacing w:after="0" w:line="288" w:lineRule="auto"/>
              <w:rPr>
                <w:rFonts w:cs="Arial"/>
                <w:b/>
                <w:color w:val="FFFFFF" w:themeColor="background1"/>
                <w:sz w:val="22"/>
              </w:rPr>
            </w:pPr>
            <w:r w:rsidRPr="00691F38">
              <w:rPr>
                <w:rFonts w:cs="Arial"/>
                <w:b/>
                <w:color w:val="FFFFFF" w:themeColor="background1"/>
                <w:sz w:val="22"/>
              </w:rPr>
              <w:t>Evidence to the criteria</w:t>
            </w:r>
          </w:p>
        </w:tc>
      </w:tr>
      <w:tr w:rsidR="00D043AC" w:rsidRPr="00691F38" w14:paraId="2BCB9592" w14:textId="2891BB39" w:rsidTr="00D043AC">
        <w:trPr>
          <w:trHeight w:val="608"/>
        </w:trPr>
        <w:tc>
          <w:tcPr>
            <w:tcW w:w="448" w:type="pct"/>
            <w:hideMark/>
          </w:tcPr>
          <w:p w14:paraId="691DBD51" w14:textId="77777777" w:rsidR="00D043AC" w:rsidRPr="00691F38" w:rsidRDefault="00D043AC" w:rsidP="00946377">
            <w:pPr>
              <w:spacing w:after="0" w:line="288" w:lineRule="auto"/>
              <w:rPr>
                <w:rFonts w:cs="Arial"/>
                <w:sz w:val="22"/>
              </w:rPr>
            </w:pPr>
            <w:r w:rsidRPr="00691F38">
              <w:rPr>
                <w:rFonts w:cs="Arial"/>
                <w:sz w:val="22"/>
              </w:rPr>
              <w:t xml:space="preserve">2.1 Satisfaction monitoring </w:t>
            </w:r>
          </w:p>
        </w:tc>
        <w:tc>
          <w:tcPr>
            <w:tcW w:w="1771" w:type="pct"/>
            <w:hideMark/>
          </w:tcPr>
          <w:p w14:paraId="34F4C42A" w14:textId="77777777" w:rsidR="00D043AC" w:rsidRPr="00691F38" w:rsidRDefault="00D043AC" w:rsidP="009A73FA">
            <w:pPr>
              <w:numPr>
                <w:ilvl w:val="0"/>
                <w:numId w:val="5"/>
              </w:numPr>
              <w:spacing w:after="0" w:line="288" w:lineRule="auto"/>
              <w:ind w:left="539" w:hanging="397"/>
              <w:contextualSpacing/>
              <w:rPr>
                <w:rFonts w:eastAsiaTheme="minorHAnsi" w:cs="Arial"/>
                <w:sz w:val="22"/>
                <w:highlight w:val="yellow"/>
              </w:rPr>
            </w:pPr>
            <w:r w:rsidRPr="00691F38">
              <w:rPr>
                <w:rFonts w:eastAsiaTheme="minorHAnsi" w:cs="Arial"/>
                <w:sz w:val="22"/>
                <w:highlight w:val="yellow"/>
              </w:rPr>
              <w:t xml:space="preserve">Mechanisms are in place to gather, monitor and measure satisfaction levels on an on-going basis </w:t>
            </w:r>
          </w:p>
          <w:p w14:paraId="2D163CC7" w14:textId="77777777" w:rsidR="00D043AC" w:rsidRPr="00691F38" w:rsidRDefault="00D043AC" w:rsidP="009A73FA">
            <w:pPr>
              <w:numPr>
                <w:ilvl w:val="0"/>
                <w:numId w:val="5"/>
              </w:numPr>
              <w:spacing w:after="0" w:line="288" w:lineRule="auto"/>
              <w:ind w:left="539" w:hanging="397"/>
              <w:contextualSpacing/>
              <w:rPr>
                <w:rFonts w:eastAsiaTheme="minorHAnsi" w:cs="Arial"/>
                <w:sz w:val="22"/>
              </w:rPr>
            </w:pPr>
            <w:r w:rsidRPr="00691F38">
              <w:rPr>
                <w:rFonts w:eastAsiaTheme="minorHAnsi" w:cs="Arial"/>
                <w:sz w:val="22"/>
              </w:rPr>
              <w:t>Feedback from customers and individuals informs activities such as programme development, delivery, assessment and IQA</w:t>
            </w:r>
          </w:p>
          <w:p w14:paraId="492656A4" w14:textId="77777777" w:rsidR="00D043AC" w:rsidRPr="00691F38" w:rsidRDefault="00D043AC" w:rsidP="009A73FA">
            <w:pPr>
              <w:numPr>
                <w:ilvl w:val="0"/>
                <w:numId w:val="5"/>
              </w:numPr>
              <w:spacing w:after="0" w:line="288" w:lineRule="auto"/>
              <w:ind w:left="539" w:hanging="397"/>
              <w:contextualSpacing/>
              <w:rPr>
                <w:rFonts w:eastAsiaTheme="minorHAnsi" w:cs="Arial"/>
                <w:sz w:val="22"/>
              </w:rPr>
            </w:pPr>
            <w:r w:rsidRPr="00691F38">
              <w:rPr>
                <w:rFonts w:eastAsiaTheme="minorHAnsi" w:cs="Arial"/>
                <w:sz w:val="22"/>
              </w:rPr>
              <w:t>Feedback is used to evaluate the quality and effectiveness against stated aims and policies</w:t>
            </w:r>
          </w:p>
        </w:tc>
        <w:tc>
          <w:tcPr>
            <w:tcW w:w="936" w:type="pct"/>
            <w:vMerge w:val="restart"/>
          </w:tcPr>
          <w:p w14:paraId="6562D90A" w14:textId="77777777" w:rsidR="00D043AC" w:rsidRPr="00691F38" w:rsidRDefault="00D043AC" w:rsidP="006B42AF">
            <w:pPr>
              <w:rPr>
                <w:rFonts w:cs="Arial"/>
                <w:sz w:val="22"/>
              </w:rPr>
            </w:pPr>
          </w:p>
          <w:p w14:paraId="11C06B8E" w14:textId="77777777" w:rsidR="00D043AC" w:rsidRPr="00691F38" w:rsidRDefault="00D043AC" w:rsidP="006B42AF">
            <w:pPr>
              <w:rPr>
                <w:rFonts w:cs="Arial"/>
                <w:sz w:val="22"/>
              </w:rPr>
            </w:pPr>
          </w:p>
          <w:p w14:paraId="582F0D4A" w14:textId="77777777" w:rsidR="00D043AC" w:rsidRPr="00691F38" w:rsidRDefault="00D043AC" w:rsidP="006B42AF">
            <w:pPr>
              <w:rPr>
                <w:rFonts w:cs="Arial"/>
                <w:sz w:val="22"/>
              </w:rPr>
            </w:pPr>
          </w:p>
          <w:p w14:paraId="5ED69BD5" w14:textId="1DEAEA66" w:rsidR="00D043AC" w:rsidRPr="00691F38" w:rsidRDefault="00D043AC" w:rsidP="006B42AF">
            <w:pPr>
              <w:rPr>
                <w:rFonts w:eastAsiaTheme="minorHAnsi" w:cs="Arial"/>
                <w:sz w:val="22"/>
              </w:rPr>
            </w:pPr>
            <w:r w:rsidRPr="00691F38">
              <w:rPr>
                <w:rFonts w:cs="Arial"/>
                <w:sz w:val="22"/>
              </w:rPr>
              <w:t>There are several aspects that may require the provision of additional specific information, including:</w:t>
            </w:r>
          </w:p>
          <w:p w14:paraId="1BE931D4" w14:textId="77777777" w:rsidR="00D043AC" w:rsidRPr="00691F38" w:rsidRDefault="00D043AC" w:rsidP="00E46C83">
            <w:pPr>
              <w:pStyle w:val="ListParagraph"/>
              <w:numPr>
                <w:ilvl w:val="0"/>
                <w:numId w:val="21"/>
              </w:numPr>
              <w:rPr>
                <w:rFonts w:ascii="Arial" w:hAnsi="Arial" w:cs="Arial"/>
                <w:lang w:val="en-GB"/>
              </w:rPr>
            </w:pPr>
            <w:r w:rsidRPr="00691F38">
              <w:rPr>
                <w:rFonts w:ascii="Arial" w:hAnsi="Arial" w:cs="Arial"/>
                <w:lang w:val="en-GB"/>
              </w:rPr>
              <w:t>Examples of Support Materials</w:t>
            </w:r>
          </w:p>
          <w:p w14:paraId="6A251471" w14:textId="77777777" w:rsidR="00D043AC" w:rsidRPr="00691F38" w:rsidRDefault="00D043AC" w:rsidP="006B42AF">
            <w:pPr>
              <w:pStyle w:val="ListParagraph"/>
              <w:numPr>
                <w:ilvl w:val="0"/>
                <w:numId w:val="21"/>
              </w:numPr>
              <w:rPr>
                <w:rFonts w:ascii="Arial" w:hAnsi="Arial" w:cs="Arial"/>
                <w:lang w:val="en-GB"/>
              </w:rPr>
            </w:pPr>
            <w:r w:rsidRPr="00691F38">
              <w:rPr>
                <w:rFonts w:ascii="Arial" w:hAnsi="Arial" w:cs="Arial"/>
                <w:lang w:val="en-GB"/>
              </w:rPr>
              <w:t>Statistical Data analysis process</w:t>
            </w:r>
          </w:p>
          <w:p w14:paraId="057A0285" w14:textId="77777777" w:rsidR="00D043AC" w:rsidRPr="00691F38" w:rsidRDefault="00D043AC" w:rsidP="006B42AF">
            <w:pPr>
              <w:pStyle w:val="ListParagraph"/>
              <w:numPr>
                <w:ilvl w:val="0"/>
                <w:numId w:val="21"/>
              </w:numPr>
              <w:rPr>
                <w:rFonts w:ascii="Arial" w:hAnsi="Arial" w:cs="Arial"/>
                <w:lang w:val="en-GB"/>
              </w:rPr>
            </w:pPr>
            <w:r w:rsidRPr="00691F38">
              <w:rPr>
                <w:rFonts w:ascii="Arial" w:hAnsi="Arial" w:cs="Arial"/>
                <w:lang w:val="en-GB"/>
              </w:rPr>
              <w:t>Feedback monitoring and measuring processes</w:t>
            </w:r>
          </w:p>
          <w:p w14:paraId="34BF514E" w14:textId="77777777" w:rsidR="00D043AC" w:rsidRPr="00691F38" w:rsidRDefault="00D043AC" w:rsidP="00946377">
            <w:pPr>
              <w:spacing w:after="0" w:line="288" w:lineRule="auto"/>
              <w:ind w:left="142"/>
              <w:contextualSpacing/>
              <w:rPr>
                <w:rFonts w:eastAsiaTheme="minorHAnsi" w:cs="Arial"/>
                <w:sz w:val="22"/>
              </w:rPr>
            </w:pPr>
          </w:p>
        </w:tc>
        <w:tc>
          <w:tcPr>
            <w:tcW w:w="922" w:type="pct"/>
            <w:vMerge w:val="restart"/>
          </w:tcPr>
          <w:p w14:paraId="360F7A18" w14:textId="77777777" w:rsidR="00D043AC" w:rsidRPr="00691F38" w:rsidRDefault="00D043AC" w:rsidP="00946377">
            <w:pPr>
              <w:spacing w:after="0" w:line="288" w:lineRule="auto"/>
              <w:ind w:left="142"/>
              <w:contextualSpacing/>
              <w:rPr>
                <w:rFonts w:eastAsiaTheme="minorHAnsi" w:cs="Arial"/>
                <w:sz w:val="22"/>
              </w:rPr>
            </w:pPr>
          </w:p>
          <w:p w14:paraId="04AAD39E" w14:textId="77777777" w:rsidR="00D043AC" w:rsidRPr="00691F38" w:rsidRDefault="00D043AC" w:rsidP="005D1B13">
            <w:pPr>
              <w:spacing w:after="0" w:line="288" w:lineRule="auto"/>
              <w:contextualSpacing/>
              <w:rPr>
                <w:rFonts w:eastAsiaTheme="minorHAnsi" w:cs="Arial"/>
                <w:sz w:val="22"/>
              </w:rPr>
            </w:pPr>
          </w:p>
          <w:p w14:paraId="055FAB11" w14:textId="77777777" w:rsidR="00D043AC" w:rsidRPr="00691F38" w:rsidRDefault="00D043AC" w:rsidP="00E46C83">
            <w:pPr>
              <w:spacing w:after="0" w:line="288" w:lineRule="auto"/>
              <w:contextualSpacing/>
              <w:rPr>
                <w:rFonts w:eastAsiaTheme="minorHAnsi" w:cs="Arial"/>
                <w:sz w:val="22"/>
              </w:rPr>
            </w:pPr>
          </w:p>
          <w:p w14:paraId="606C1660" w14:textId="77777777" w:rsidR="00D043AC" w:rsidRPr="00691F38" w:rsidRDefault="00D043AC" w:rsidP="00E46C83">
            <w:pPr>
              <w:spacing w:after="0" w:line="288" w:lineRule="auto"/>
              <w:contextualSpacing/>
              <w:rPr>
                <w:rFonts w:eastAsiaTheme="minorHAnsi" w:cs="Arial"/>
                <w:b/>
                <w:sz w:val="22"/>
              </w:rPr>
            </w:pPr>
          </w:p>
          <w:p w14:paraId="2DA35DC8" w14:textId="77777777" w:rsidR="00D043AC" w:rsidRPr="00691F38" w:rsidRDefault="00D043AC" w:rsidP="00E46C83">
            <w:pPr>
              <w:spacing w:after="0" w:line="288" w:lineRule="auto"/>
              <w:contextualSpacing/>
              <w:rPr>
                <w:rFonts w:eastAsiaTheme="minorHAnsi" w:cs="Arial"/>
                <w:b/>
                <w:sz w:val="22"/>
              </w:rPr>
            </w:pPr>
          </w:p>
          <w:p w14:paraId="002FDA4D" w14:textId="4DE55C56" w:rsidR="00D043AC" w:rsidRPr="00AA22A1" w:rsidRDefault="001944FB" w:rsidP="00AA22A1">
            <w:pPr>
              <w:pStyle w:val="BodyText"/>
              <w:rPr>
                <w:sz w:val="22"/>
                <w:szCs w:val="22"/>
              </w:rPr>
            </w:pPr>
            <w:r>
              <w:rPr>
                <w:sz w:val="22"/>
                <w:szCs w:val="22"/>
              </w:rPr>
              <w:t>Q2</w:t>
            </w:r>
            <w:r w:rsidR="00D043AC" w:rsidRPr="00691F38">
              <w:rPr>
                <w:sz w:val="22"/>
                <w:szCs w:val="22"/>
              </w:rPr>
              <w:t>) How do you ensure that individuals are satisfied with their learning?</w:t>
            </w:r>
          </w:p>
          <w:p w14:paraId="2DEBFEA3" w14:textId="51947E11" w:rsidR="00D043AC" w:rsidRPr="00691F38" w:rsidRDefault="00D043AC" w:rsidP="005D1B13">
            <w:pPr>
              <w:pStyle w:val="BodyText2"/>
              <w:rPr>
                <w:b/>
                <w:color w:val="000000" w:themeColor="text1"/>
                <w:sz w:val="22"/>
                <w:szCs w:val="22"/>
              </w:rPr>
            </w:pPr>
          </w:p>
          <w:p w14:paraId="48B53D9F" w14:textId="5392D4F5" w:rsidR="00D043AC" w:rsidRPr="00691F38" w:rsidRDefault="00AA22A1" w:rsidP="005D1B13">
            <w:pPr>
              <w:pStyle w:val="BodyText2"/>
              <w:rPr>
                <w:b/>
                <w:color w:val="000000" w:themeColor="text1"/>
                <w:sz w:val="22"/>
                <w:szCs w:val="22"/>
              </w:rPr>
            </w:pPr>
            <w:r>
              <w:rPr>
                <w:b/>
                <w:color w:val="000000" w:themeColor="text1"/>
                <w:sz w:val="22"/>
                <w:szCs w:val="22"/>
              </w:rPr>
              <w:t>Q3</w:t>
            </w:r>
            <w:r w:rsidR="00D043AC" w:rsidRPr="00691F38">
              <w:rPr>
                <w:b/>
                <w:color w:val="000000" w:themeColor="text1"/>
                <w:sz w:val="22"/>
                <w:szCs w:val="22"/>
              </w:rPr>
              <w:t xml:space="preserve">) How are potential improvements </w:t>
            </w:r>
            <w:r>
              <w:rPr>
                <w:b/>
                <w:color w:val="000000" w:themeColor="text1"/>
                <w:sz w:val="22"/>
                <w:szCs w:val="22"/>
              </w:rPr>
              <w:t xml:space="preserve">to support materials and resources </w:t>
            </w:r>
            <w:r w:rsidR="00D043AC" w:rsidRPr="00691F38">
              <w:rPr>
                <w:b/>
                <w:color w:val="000000" w:themeColor="text1"/>
                <w:sz w:val="22"/>
                <w:szCs w:val="22"/>
              </w:rPr>
              <w:t>identified and implemented?</w:t>
            </w:r>
          </w:p>
          <w:p w14:paraId="731430DF" w14:textId="77777777" w:rsidR="00AA22A1" w:rsidRPr="00691F38" w:rsidRDefault="00AA22A1" w:rsidP="00E46C83">
            <w:pPr>
              <w:spacing w:after="0" w:line="288" w:lineRule="auto"/>
              <w:contextualSpacing/>
              <w:rPr>
                <w:rFonts w:eastAsiaTheme="minorHAnsi" w:cs="Arial"/>
                <w:b/>
                <w:sz w:val="22"/>
              </w:rPr>
            </w:pPr>
          </w:p>
          <w:p w14:paraId="37D9D607" w14:textId="68A3CED9" w:rsidR="00AA22A1" w:rsidRPr="00691F38" w:rsidRDefault="00AA22A1" w:rsidP="00AA22A1">
            <w:pPr>
              <w:pStyle w:val="BodyText2"/>
              <w:rPr>
                <w:b/>
                <w:color w:val="000000" w:themeColor="text1"/>
                <w:sz w:val="22"/>
                <w:szCs w:val="22"/>
              </w:rPr>
            </w:pPr>
            <w:r>
              <w:rPr>
                <w:b/>
                <w:color w:val="000000" w:themeColor="text1"/>
                <w:sz w:val="22"/>
                <w:szCs w:val="22"/>
              </w:rPr>
              <w:t>Q4) Do you use statistical</w:t>
            </w:r>
            <w:r w:rsidRPr="00691F38">
              <w:rPr>
                <w:b/>
                <w:color w:val="000000" w:themeColor="text1"/>
                <w:sz w:val="22"/>
                <w:szCs w:val="22"/>
              </w:rPr>
              <w:t xml:space="preserve"> data to monitor </w:t>
            </w:r>
            <w:r>
              <w:rPr>
                <w:b/>
                <w:color w:val="000000" w:themeColor="text1"/>
                <w:sz w:val="22"/>
                <w:szCs w:val="22"/>
              </w:rPr>
              <w:t xml:space="preserve">the </w:t>
            </w:r>
            <w:r w:rsidRPr="00691F38">
              <w:rPr>
                <w:b/>
                <w:color w:val="000000" w:themeColor="text1"/>
                <w:sz w:val="22"/>
                <w:szCs w:val="22"/>
              </w:rPr>
              <w:t xml:space="preserve">quality </w:t>
            </w:r>
            <w:r>
              <w:rPr>
                <w:b/>
                <w:color w:val="000000" w:themeColor="text1"/>
                <w:sz w:val="22"/>
                <w:szCs w:val="22"/>
              </w:rPr>
              <w:t xml:space="preserve">of support materials and resources over </w:t>
            </w:r>
            <w:r w:rsidRPr="00691F38">
              <w:rPr>
                <w:b/>
                <w:color w:val="000000" w:themeColor="text1"/>
                <w:sz w:val="22"/>
                <w:szCs w:val="22"/>
              </w:rPr>
              <w:t xml:space="preserve">time? </w:t>
            </w:r>
          </w:p>
          <w:p w14:paraId="2A9EDE86" w14:textId="2B348798" w:rsidR="00D043AC" w:rsidRPr="00691F38" w:rsidRDefault="00D043AC" w:rsidP="00E46C83">
            <w:pPr>
              <w:spacing w:after="0" w:line="288" w:lineRule="auto"/>
              <w:contextualSpacing/>
              <w:rPr>
                <w:rFonts w:eastAsiaTheme="minorHAnsi" w:cs="Arial"/>
                <w:sz w:val="22"/>
              </w:rPr>
            </w:pPr>
          </w:p>
        </w:tc>
        <w:tc>
          <w:tcPr>
            <w:tcW w:w="922" w:type="pct"/>
            <w:vMerge w:val="restart"/>
          </w:tcPr>
          <w:p w14:paraId="79C846E1" w14:textId="77777777" w:rsidR="00D043AC" w:rsidRPr="00691F38" w:rsidRDefault="00D043AC" w:rsidP="00946377">
            <w:pPr>
              <w:spacing w:after="0" w:line="288" w:lineRule="auto"/>
              <w:ind w:left="142"/>
              <w:contextualSpacing/>
              <w:rPr>
                <w:rFonts w:eastAsiaTheme="minorHAnsi" w:cs="Arial"/>
                <w:sz w:val="22"/>
              </w:rPr>
            </w:pPr>
          </w:p>
        </w:tc>
      </w:tr>
      <w:tr w:rsidR="00D043AC" w:rsidRPr="00691F38" w14:paraId="3A8377C2" w14:textId="13542964" w:rsidTr="00D043AC">
        <w:trPr>
          <w:trHeight w:val="1879"/>
        </w:trPr>
        <w:tc>
          <w:tcPr>
            <w:tcW w:w="449" w:type="pct"/>
          </w:tcPr>
          <w:p w14:paraId="3C35C22E" w14:textId="6C402A70" w:rsidR="00D043AC" w:rsidRPr="00691F38" w:rsidRDefault="00D043AC" w:rsidP="00946377">
            <w:pPr>
              <w:spacing w:after="0" w:line="288" w:lineRule="auto"/>
              <w:rPr>
                <w:rFonts w:cs="Arial"/>
                <w:sz w:val="22"/>
              </w:rPr>
            </w:pPr>
            <w:r w:rsidRPr="00691F38">
              <w:rPr>
                <w:rFonts w:cs="Arial"/>
                <w:sz w:val="22"/>
              </w:rPr>
              <w:t xml:space="preserve">2.2 Delivery and assessment </w:t>
            </w:r>
          </w:p>
        </w:tc>
        <w:tc>
          <w:tcPr>
            <w:tcW w:w="1771" w:type="pct"/>
          </w:tcPr>
          <w:p w14:paraId="756724C4" w14:textId="77777777" w:rsidR="00D043AC" w:rsidRPr="00691F38" w:rsidRDefault="00D043AC" w:rsidP="009A73FA">
            <w:pPr>
              <w:numPr>
                <w:ilvl w:val="0"/>
                <w:numId w:val="13"/>
              </w:numPr>
              <w:spacing w:after="0" w:line="288" w:lineRule="auto"/>
              <w:ind w:left="539" w:hanging="397"/>
              <w:contextualSpacing/>
              <w:rPr>
                <w:rFonts w:eastAsiaTheme="minorHAnsi" w:cs="Arial"/>
                <w:sz w:val="22"/>
              </w:rPr>
            </w:pPr>
            <w:r w:rsidRPr="00691F38">
              <w:rPr>
                <w:rFonts w:eastAsiaTheme="minorHAnsi" w:cs="Arial"/>
                <w:sz w:val="22"/>
              </w:rPr>
              <w:t>IQA sampling plans are in place for each approved scheme or programme</w:t>
            </w:r>
          </w:p>
          <w:p w14:paraId="10FA6D0A" w14:textId="77777777" w:rsidR="00D043AC" w:rsidRPr="00691F38" w:rsidRDefault="00D043AC" w:rsidP="009A73FA">
            <w:pPr>
              <w:numPr>
                <w:ilvl w:val="0"/>
                <w:numId w:val="13"/>
              </w:numPr>
              <w:spacing w:after="0" w:line="288" w:lineRule="auto"/>
              <w:ind w:left="539" w:hanging="397"/>
              <w:contextualSpacing/>
              <w:rPr>
                <w:rFonts w:eastAsiaTheme="minorHAnsi" w:cs="Arial"/>
                <w:sz w:val="22"/>
              </w:rPr>
            </w:pPr>
            <w:r w:rsidRPr="00691F38">
              <w:rPr>
                <w:rFonts w:eastAsiaTheme="minorHAnsi" w:cs="Arial"/>
                <w:sz w:val="22"/>
              </w:rPr>
              <w:t>IQAs support standardisation and / or moderation of delivery and assessment through observation</w:t>
            </w:r>
          </w:p>
          <w:p w14:paraId="7235D998" w14:textId="77777777" w:rsidR="00D043AC" w:rsidRPr="00691F38" w:rsidRDefault="00D043AC" w:rsidP="009A73FA">
            <w:pPr>
              <w:numPr>
                <w:ilvl w:val="0"/>
                <w:numId w:val="13"/>
              </w:numPr>
              <w:spacing w:after="0" w:line="288" w:lineRule="auto"/>
              <w:ind w:left="539" w:hanging="397"/>
              <w:contextualSpacing/>
              <w:rPr>
                <w:rFonts w:eastAsiaTheme="minorHAnsi" w:cs="Arial"/>
                <w:sz w:val="22"/>
              </w:rPr>
            </w:pPr>
            <w:r w:rsidRPr="00691F38">
              <w:rPr>
                <w:rFonts w:eastAsiaTheme="minorHAnsi" w:cs="Arial"/>
                <w:sz w:val="22"/>
              </w:rPr>
              <w:t>IQA reports – with feedback – are completed and communicated</w:t>
            </w:r>
          </w:p>
          <w:p w14:paraId="16E98891" w14:textId="77777777" w:rsidR="00D043AC" w:rsidRPr="00691F38" w:rsidRDefault="00D043AC" w:rsidP="009A73FA">
            <w:pPr>
              <w:numPr>
                <w:ilvl w:val="0"/>
                <w:numId w:val="13"/>
              </w:numPr>
              <w:spacing w:after="0" w:line="288" w:lineRule="auto"/>
              <w:ind w:left="539" w:hanging="397"/>
              <w:contextualSpacing/>
              <w:rPr>
                <w:rFonts w:eastAsiaTheme="minorHAnsi" w:cs="Arial"/>
                <w:sz w:val="22"/>
              </w:rPr>
            </w:pPr>
            <w:r w:rsidRPr="00691F38">
              <w:rPr>
                <w:rFonts w:eastAsiaTheme="minorHAnsi" w:cs="Arial"/>
                <w:sz w:val="22"/>
              </w:rPr>
              <w:t>Actions identified through on-going monitoring by external quality assurance audits is disseminated to appropriate staff; corrective measures are implemented</w:t>
            </w:r>
          </w:p>
        </w:tc>
        <w:tc>
          <w:tcPr>
            <w:tcW w:w="936" w:type="pct"/>
            <w:vMerge/>
          </w:tcPr>
          <w:p w14:paraId="1828EF55" w14:textId="77777777" w:rsidR="00D043AC" w:rsidRPr="00691F38" w:rsidRDefault="00D043AC" w:rsidP="00946377">
            <w:pPr>
              <w:spacing w:after="0" w:line="288" w:lineRule="auto"/>
              <w:ind w:left="142"/>
              <w:contextualSpacing/>
              <w:rPr>
                <w:rFonts w:eastAsiaTheme="minorHAnsi" w:cs="Arial"/>
                <w:sz w:val="22"/>
              </w:rPr>
            </w:pPr>
          </w:p>
        </w:tc>
        <w:tc>
          <w:tcPr>
            <w:tcW w:w="922" w:type="pct"/>
            <w:vMerge/>
          </w:tcPr>
          <w:p w14:paraId="75723C62" w14:textId="77777777" w:rsidR="00D043AC" w:rsidRPr="00691F38" w:rsidRDefault="00D043AC" w:rsidP="00946377">
            <w:pPr>
              <w:spacing w:after="0" w:line="288" w:lineRule="auto"/>
              <w:ind w:left="142"/>
              <w:contextualSpacing/>
              <w:rPr>
                <w:rFonts w:eastAsiaTheme="minorHAnsi" w:cs="Arial"/>
                <w:sz w:val="22"/>
              </w:rPr>
            </w:pPr>
          </w:p>
        </w:tc>
        <w:tc>
          <w:tcPr>
            <w:tcW w:w="922" w:type="pct"/>
            <w:vMerge/>
          </w:tcPr>
          <w:p w14:paraId="1EC49A5A" w14:textId="77777777" w:rsidR="00D043AC" w:rsidRPr="00691F38" w:rsidRDefault="00D043AC" w:rsidP="00946377">
            <w:pPr>
              <w:spacing w:after="0" w:line="288" w:lineRule="auto"/>
              <w:ind w:left="142"/>
              <w:contextualSpacing/>
              <w:rPr>
                <w:rFonts w:eastAsiaTheme="minorHAnsi" w:cs="Arial"/>
                <w:sz w:val="22"/>
              </w:rPr>
            </w:pPr>
          </w:p>
        </w:tc>
      </w:tr>
      <w:tr w:rsidR="00D043AC" w:rsidRPr="00691F38" w14:paraId="48007DD0" w14:textId="77622AEF" w:rsidTr="00D043AC">
        <w:trPr>
          <w:trHeight w:val="1438"/>
        </w:trPr>
        <w:tc>
          <w:tcPr>
            <w:tcW w:w="449" w:type="pct"/>
            <w:hideMark/>
          </w:tcPr>
          <w:p w14:paraId="60962691" w14:textId="77777777" w:rsidR="00D043AC" w:rsidRPr="00691F38" w:rsidRDefault="00D043AC" w:rsidP="00946377">
            <w:pPr>
              <w:spacing w:after="0" w:line="288" w:lineRule="auto"/>
              <w:rPr>
                <w:rFonts w:cs="Arial"/>
                <w:sz w:val="22"/>
              </w:rPr>
            </w:pPr>
            <w:r w:rsidRPr="00691F38">
              <w:rPr>
                <w:rFonts w:cs="Arial"/>
                <w:sz w:val="22"/>
              </w:rPr>
              <w:t xml:space="preserve">2.3 Support materials and resources </w:t>
            </w:r>
          </w:p>
        </w:tc>
        <w:tc>
          <w:tcPr>
            <w:tcW w:w="1771" w:type="pct"/>
            <w:hideMark/>
          </w:tcPr>
          <w:p w14:paraId="7B526163" w14:textId="77777777" w:rsidR="00D043AC" w:rsidRPr="00691F38" w:rsidRDefault="00D043AC" w:rsidP="009A73FA">
            <w:pPr>
              <w:numPr>
                <w:ilvl w:val="0"/>
                <w:numId w:val="7"/>
              </w:numPr>
              <w:spacing w:after="0" w:line="288" w:lineRule="auto"/>
              <w:ind w:left="539" w:hanging="397"/>
              <w:contextualSpacing/>
              <w:rPr>
                <w:rFonts w:eastAsiaTheme="minorHAnsi" w:cs="Arial"/>
                <w:sz w:val="22"/>
                <w:highlight w:val="yellow"/>
              </w:rPr>
            </w:pPr>
            <w:r w:rsidRPr="00691F38">
              <w:rPr>
                <w:rFonts w:eastAsiaTheme="minorHAnsi" w:cs="Arial"/>
                <w:sz w:val="22"/>
                <w:highlight w:val="yellow"/>
              </w:rPr>
              <w:t>Statistical data and analysis is used to evaluate the quality and performance of support materials and resources.</w:t>
            </w:r>
          </w:p>
          <w:p w14:paraId="226F1591" w14:textId="77777777" w:rsidR="00D043AC" w:rsidRPr="00691F38" w:rsidRDefault="00D043AC" w:rsidP="009A73FA">
            <w:pPr>
              <w:numPr>
                <w:ilvl w:val="0"/>
                <w:numId w:val="7"/>
              </w:numPr>
              <w:spacing w:after="0" w:line="288" w:lineRule="auto"/>
              <w:ind w:left="539" w:hanging="397"/>
              <w:contextualSpacing/>
              <w:rPr>
                <w:rFonts w:eastAsiaTheme="minorHAnsi" w:cs="Arial"/>
                <w:sz w:val="22"/>
              </w:rPr>
            </w:pPr>
            <w:r w:rsidRPr="00691F38">
              <w:rPr>
                <w:rFonts w:eastAsiaTheme="minorHAnsi" w:cs="Arial"/>
                <w:sz w:val="22"/>
              </w:rPr>
              <w:t xml:space="preserve">Records of meetings, </w:t>
            </w:r>
            <w:proofErr w:type="spellStart"/>
            <w:r w:rsidRPr="00691F38">
              <w:rPr>
                <w:rFonts w:eastAsiaTheme="minorHAnsi" w:cs="Arial"/>
                <w:sz w:val="22"/>
              </w:rPr>
              <w:t>eg</w:t>
            </w:r>
            <w:proofErr w:type="spellEnd"/>
            <w:r w:rsidRPr="00691F38">
              <w:rPr>
                <w:rFonts w:eastAsiaTheme="minorHAnsi" w:cs="Arial"/>
                <w:sz w:val="22"/>
              </w:rPr>
              <w:t xml:space="preserve"> agendas and meeting notes, are maintained that can </w:t>
            </w:r>
            <w:r w:rsidRPr="00691F38">
              <w:rPr>
                <w:rFonts w:eastAsiaTheme="minorHAnsi" w:cs="Arial"/>
                <w:sz w:val="22"/>
              </w:rPr>
              <w:lastRenderedPageBreak/>
              <w:t xml:space="preserve">demonstrate on-going evaluation of support materials and resources </w:t>
            </w:r>
          </w:p>
          <w:p w14:paraId="1A9B263B" w14:textId="77777777" w:rsidR="00D043AC" w:rsidRPr="00691F38" w:rsidRDefault="00D043AC" w:rsidP="009A73FA">
            <w:pPr>
              <w:numPr>
                <w:ilvl w:val="0"/>
                <w:numId w:val="7"/>
              </w:numPr>
              <w:spacing w:after="0" w:line="288" w:lineRule="auto"/>
              <w:ind w:left="539" w:hanging="397"/>
              <w:contextualSpacing/>
              <w:rPr>
                <w:rFonts w:eastAsiaTheme="minorHAnsi" w:cs="Arial"/>
                <w:sz w:val="22"/>
              </w:rPr>
            </w:pPr>
            <w:r w:rsidRPr="00691F38">
              <w:rPr>
                <w:rFonts w:eastAsiaTheme="minorHAnsi" w:cs="Arial"/>
                <w:sz w:val="22"/>
              </w:rPr>
              <w:t>Staff updates, training and standardisation activities are used to support monitoring and evaluation of support materials and resources</w:t>
            </w:r>
          </w:p>
        </w:tc>
        <w:tc>
          <w:tcPr>
            <w:tcW w:w="936" w:type="pct"/>
            <w:vMerge/>
          </w:tcPr>
          <w:p w14:paraId="4D167502" w14:textId="77777777" w:rsidR="00D043AC" w:rsidRPr="00691F38" w:rsidRDefault="00D043AC" w:rsidP="00946377">
            <w:pPr>
              <w:spacing w:after="0" w:line="288" w:lineRule="auto"/>
              <w:ind w:left="142"/>
              <w:contextualSpacing/>
              <w:rPr>
                <w:rFonts w:eastAsiaTheme="minorHAnsi" w:cs="Arial"/>
                <w:sz w:val="22"/>
              </w:rPr>
            </w:pPr>
          </w:p>
        </w:tc>
        <w:tc>
          <w:tcPr>
            <w:tcW w:w="922" w:type="pct"/>
            <w:vMerge/>
          </w:tcPr>
          <w:p w14:paraId="7193A3D1" w14:textId="77777777" w:rsidR="00D043AC" w:rsidRPr="00691F38" w:rsidRDefault="00D043AC" w:rsidP="00946377">
            <w:pPr>
              <w:spacing w:after="0" w:line="288" w:lineRule="auto"/>
              <w:ind w:left="142"/>
              <w:contextualSpacing/>
              <w:rPr>
                <w:rFonts w:eastAsiaTheme="minorHAnsi" w:cs="Arial"/>
                <w:sz w:val="22"/>
              </w:rPr>
            </w:pPr>
          </w:p>
        </w:tc>
        <w:tc>
          <w:tcPr>
            <w:tcW w:w="922" w:type="pct"/>
            <w:vMerge/>
          </w:tcPr>
          <w:p w14:paraId="0C161487" w14:textId="77777777" w:rsidR="00D043AC" w:rsidRPr="00691F38" w:rsidRDefault="00D043AC" w:rsidP="00946377">
            <w:pPr>
              <w:spacing w:after="0" w:line="288" w:lineRule="auto"/>
              <w:ind w:left="142"/>
              <w:contextualSpacing/>
              <w:rPr>
                <w:rFonts w:eastAsiaTheme="minorHAnsi" w:cs="Arial"/>
                <w:sz w:val="22"/>
              </w:rPr>
            </w:pPr>
          </w:p>
        </w:tc>
      </w:tr>
    </w:tbl>
    <w:p w14:paraId="55E77C30" w14:textId="164B5109" w:rsidR="009A73FA" w:rsidRDefault="009A73FA" w:rsidP="009A73FA"/>
    <w:tbl>
      <w:tblPr>
        <w:tblStyle w:val="TableGrid3"/>
        <w:tblW w:w="5000" w:type="pct"/>
        <w:tblCellMar>
          <w:left w:w="57" w:type="dxa"/>
          <w:right w:w="57" w:type="dxa"/>
        </w:tblCellMar>
        <w:tblLook w:val="04A0" w:firstRow="1" w:lastRow="0" w:firstColumn="1" w:lastColumn="0" w:noHBand="0" w:noVBand="1"/>
      </w:tblPr>
      <w:tblGrid>
        <w:gridCol w:w="1276"/>
        <w:gridCol w:w="4935"/>
        <w:gridCol w:w="2605"/>
        <w:gridCol w:w="2566"/>
        <w:gridCol w:w="2566"/>
      </w:tblGrid>
      <w:tr w:rsidR="00D043AC" w:rsidRPr="00691F38" w14:paraId="1432E526" w14:textId="1DE8E408" w:rsidTr="00D043AC">
        <w:trPr>
          <w:trHeight w:val="292"/>
        </w:trPr>
        <w:tc>
          <w:tcPr>
            <w:tcW w:w="457" w:type="pct"/>
            <w:shd w:val="clear" w:color="auto" w:fill="280071"/>
            <w:hideMark/>
          </w:tcPr>
          <w:p w14:paraId="2C941F4C" w14:textId="77777777" w:rsidR="00D043AC" w:rsidRPr="00691F38" w:rsidRDefault="00D043AC" w:rsidP="00946377">
            <w:pPr>
              <w:spacing w:after="0" w:line="288" w:lineRule="auto"/>
              <w:rPr>
                <w:rFonts w:cs="Arial"/>
                <w:b/>
                <w:bCs/>
                <w:iCs/>
                <w:sz w:val="22"/>
              </w:rPr>
            </w:pPr>
            <w:r w:rsidRPr="00691F38">
              <w:rPr>
                <w:rFonts w:cs="Arial"/>
                <w:b/>
                <w:bCs/>
                <w:iCs/>
                <w:sz w:val="22"/>
              </w:rPr>
              <w:t>3. Legislation</w:t>
            </w:r>
          </w:p>
        </w:tc>
        <w:tc>
          <w:tcPr>
            <w:tcW w:w="1769" w:type="pct"/>
            <w:shd w:val="clear" w:color="auto" w:fill="280071"/>
            <w:hideMark/>
          </w:tcPr>
          <w:p w14:paraId="498162A0" w14:textId="77777777" w:rsidR="00D043AC" w:rsidRPr="00691F38" w:rsidRDefault="00D043AC" w:rsidP="00946377">
            <w:pPr>
              <w:spacing w:after="0" w:line="288" w:lineRule="auto"/>
              <w:rPr>
                <w:rFonts w:cs="Arial"/>
                <w:b/>
                <w:sz w:val="22"/>
              </w:rPr>
            </w:pPr>
            <w:r w:rsidRPr="00691F38">
              <w:rPr>
                <w:rFonts w:cs="Arial"/>
                <w:b/>
                <w:sz w:val="22"/>
              </w:rPr>
              <w:t xml:space="preserve">Evidence requirements                                     </w:t>
            </w:r>
          </w:p>
        </w:tc>
        <w:tc>
          <w:tcPr>
            <w:tcW w:w="934" w:type="pct"/>
            <w:shd w:val="clear" w:color="auto" w:fill="280071"/>
          </w:tcPr>
          <w:p w14:paraId="03B180ED" w14:textId="77777777" w:rsidR="00D043AC" w:rsidRPr="00691F38" w:rsidRDefault="00D043AC" w:rsidP="00946377">
            <w:pPr>
              <w:spacing w:after="0" w:line="288" w:lineRule="auto"/>
              <w:rPr>
                <w:rFonts w:cs="Arial"/>
                <w:b/>
                <w:color w:val="FFFFFF" w:themeColor="background1"/>
                <w:sz w:val="22"/>
              </w:rPr>
            </w:pPr>
            <w:r w:rsidRPr="00691F38">
              <w:rPr>
                <w:rFonts w:cs="Arial"/>
                <w:b/>
                <w:color w:val="FFFFFF" w:themeColor="background1"/>
                <w:sz w:val="22"/>
              </w:rPr>
              <w:t>Items not covered by COS process</w:t>
            </w:r>
          </w:p>
        </w:tc>
        <w:tc>
          <w:tcPr>
            <w:tcW w:w="920" w:type="pct"/>
            <w:shd w:val="clear" w:color="auto" w:fill="280071"/>
          </w:tcPr>
          <w:p w14:paraId="4BABADAF" w14:textId="5DB5C0B8" w:rsidR="00D043AC" w:rsidRPr="00691F38" w:rsidRDefault="00D043AC" w:rsidP="00946377">
            <w:pPr>
              <w:spacing w:after="0" w:line="288" w:lineRule="auto"/>
              <w:rPr>
                <w:rFonts w:cs="Arial"/>
                <w:b/>
                <w:color w:val="FFFFFF" w:themeColor="background1"/>
                <w:sz w:val="22"/>
              </w:rPr>
            </w:pPr>
            <w:r w:rsidRPr="00691F38">
              <w:rPr>
                <w:rFonts w:cs="Arial"/>
                <w:b/>
                <w:color w:val="FFFFFF" w:themeColor="background1"/>
                <w:sz w:val="22"/>
              </w:rPr>
              <w:t xml:space="preserve">Key remaining </w:t>
            </w:r>
            <w:r w:rsidR="00A13FF8">
              <w:rPr>
                <w:rFonts w:cs="Arial"/>
                <w:b/>
                <w:color w:val="FFFFFF" w:themeColor="background1"/>
                <w:sz w:val="22"/>
              </w:rPr>
              <w:t>approval</w:t>
            </w:r>
            <w:r w:rsidR="00A13FF8" w:rsidRPr="00691F38">
              <w:rPr>
                <w:rFonts w:cs="Arial"/>
                <w:b/>
                <w:color w:val="FFFFFF" w:themeColor="background1"/>
                <w:sz w:val="22"/>
              </w:rPr>
              <w:t xml:space="preserve"> </w:t>
            </w:r>
            <w:r w:rsidRPr="00691F38">
              <w:rPr>
                <w:rFonts w:cs="Arial"/>
                <w:b/>
                <w:color w:val="FFFFFF" w:themeColor="background1"/>
                <w:sz w:val="22"/>
              </w:rPr>
              <w:t>questions</w:t>
            </w:r>
          </w:p>
        </w:tc>
        <w:tc>
          <w:tcPr>
            <w:tcW w:w="920" w:type="pct"/>
            <w:shd w:val="clear" w:color="auto" w:fill="280071"/>
          </w:tcPr>
          <w:p w14:paraId="0A80D369" w14:textId="26CA2B46" w:rsidR="00D043AC" w:rsidRPr="00691F38" w:rsidRDefault="00D043AC" w:rsidP="00946377">
            <w:pPr>
              <w:spacing w:after="0" w:line="288" w:lineRule="auto"/>
              <w:rPr>
                <w:rFonts w:cs="Arial"/>
                <w:b/>
                <w:color w:val="FFFFFF" w:themeColor="background1"/>
                <w:sz w:val="22"/>
              </w:rPr>
            </w:pPr>
            <w:r w:rsidRPr="00691F38">
              <w:rPr>
                <w:rFonts w:cs="Arial"/>
                <w:b/>
                <w:color w:val="FFFFFF" w:themeColor="background1"/>
                <w:sz w:val="22"/>
              </w:rPr>
              <w:t>Evidence to the criteria</w:t>
            </w:r>
          </w:p>
        </w:tc>
      </w:tr>
      <w:tr w:rsidR="00D043AC" w:rsidRPr="00691F38" w14:paraId="4470E6FE" w14:textId="0B3B2815" w:rsidTr="00D043AC">
        <w:trPr>
          <w:trHeight w:val="1327"/>
        </w:trPr>
        <w:tc>
          <w:tcPr>
            <w:tcW w:w="457" w:type="pct"/>
            <w:hideMark/>
          </w:tcPr>
          <w:p w14:paraId="7F8D9CB9" w14:textId="77777777" w:rsidR="00D043AC" w:rsidRPr="00691F38" w:rsidRDefault="00D043AC" w:rsidP="00946377">
            <w:pPr>
              <w:spacing w:after="0" w:line="288" w:lineRule="auto"/>
              <w:rPr>
                <w:rFonts w:cs="Arial"/>
                <w:sz w:val="22"/>
              </w:rPr>
            </w:pPr>
            <w:r w:rsidRPr="00691F38">
              <w:rPr>
                <w:rFonts w:cs="Arial"/>
                <w:sz w:val="22"/>
              </w:rPr>
              <w:t>3.1 Data Protection</w:t>
            </w:r>
          </w:p>
        </w:tc>
        <w:tc>
          <w:tcPr>
            <w:tcW w:w="1769" w:type="pct"/>
            <w:hideMark/>
          </w:tcPr>
          <w:p w14:paraId="76C24EB4" w14:textId="77777777" w:rsidR="00D043AC" w:rsidRPr="00691F38" w:rsidRDefault="00D043AC" w:rsidP="009A73FA">
            <w:pPr>
              <w:numPr>
                <w:ilvl w:val="0"/>
                <w:numId w:val="15"/>
              </w:numPr>
              <w:spacing w:after="0" w:line="288" w:lineRule="auto"/>
              <w:ind w:left="539" w:hanging="397"/>
              <w:contextualSpacing/>
              <w:rPr>
                <w:rFonts w:eastAsiaTheme="minorHAnsi" w:cs="Arial"/>
                <w:sz w:val="22"/>
              </w:rPr>
            </w:pPr>
            <w:r w:rsidRPr="00691F38">
              <w:rPr>
                <w:rFonts w:eastAsiaTheme="minorHAnsi" w:cs="Arial"/>
                <w:sz w:val="22"/>
              </w:rPr>
              <w:t>Policies and processes are in place to support compliance with all data protection regulations</w:t>
            </w:r>
          </w:p>
          <w:p w14:paraId="17524601" w14:textId="77777777" w:rsidR="00D043AC" w:rsidRPr="00691F38" w:rsidRDefault="00D043AC" w:rsidP="009A73FA">
            <w:pPr>
              <w:numPr>
                <w:ilvl w:val="0"/>
                <w:numId w:val="14"/>
              </w:numPr>
              <w:spacing w:after="0" w:line="288" w:lineRule="auto"/>
              <w:ind w:left="539" w:hanging="397"/>
              <w:contextualSpacing/>
              <w:rPr>
                <w:rFonts w:eastAsiaTheme="minorHAnsi" w:cs="Arial"/>
                <w:sz w:val="22"/>
              </w:rPr>
            </w:pPr>
            <w:r w:rsidRPr="00691F38">
              <w:rPr>
                <w:rFonts w:eastAsiaTheme="minorHAnsi" w:cs="Arial"/>
                <w:sz w:val="22"/>
              </w:rPr>
              <w:t>Defined processes in place relating to collection, storage and retrieval of personal data</w:t>
            </w:r>
          </w:p>
          <w:p w14:paraId="4A545C85" w14:textId="77777777" w:rsidR="00D043AC" w:rsidRPr="00691F38" w:rsidRDefault="00D043AC" w:rsidP="009A73FA">
            <w:pPr>
              <w:numPr>
                <w:ilvl w:val="0"/>
                <w:numId w:val="14"/>
              </w:numPr>
              <w:spacing w:after="0" w:line="288" w:lineRule="auto"/>
              <w:ind w:left="539" w:hanging="397"/>
              <w:contextualSpacing/>
              <w:rPr>
                <w:rFonts w:eastAsiaTheme="minorHAnsi" w:cs="Arial"/>
                <w:sz w:val="22"/>
              </w:rPr>
            </w:pPr>
            <w:r w:rsidRPr="00691F38">
              <w:rPr>
                <w:rFonts w:eastAsiaTheme="minorHAnsi" w:cs="Arial"/>
                <w:sz w:val="22"/>
              </w:rPr>
              <w:t>Registration with the Information Commissioners Office (where appropriate)</w:t>
            </w:r>
          </w:p>
          <w:p w14:paraId="216E3116" w14:textId="77777777" w:rsidR="00D043AC" w:rsidRPr="00691F38" w:rsidRDefault="00D043AC" w:rsidP="009A73FA">
            <w:pPr>
              <w:numPr>
                <w:ilvl w:val="0"/>
                <w:numId w:val="14"/>
              </w:numPr>
              <w:spacing w:after="0" w:line="288" w:lineRule="auto"/>
              <w:ind w:left="539" w:hanging="397"/>
              <w:contextualSpacing/>
              <w:rPr>
                <w:rFonts w:eastAsiaTheme="minorHAnsi" w:cs="Arial"/>
                <w:sz w:val="22"/>
              </w:rPr>
            </w:pPr>
            <w:r w:rsidRPr="00691F38">
              <w:rPr>
                <w:rFonts w:eastAsiaTheme="minorHAnsi" w:cs="Arial"/>
                <w:sz w:val="22"/>
              </w:rPr>
              <w:t>Requirements are communicated to all staff – and any agents or subcontractors</w:t>
            </w:r>
          </w:p>
          <w:p w14:paraId="1B5DD982" w14:textId="77777777" w:rsidR="00D043AC" w:rsidRPr="00691F38" w:rsidRDefault="00D043AC" w:rsidP="009A73FA">
            <w:pPr>
              <w:numPr>
                <w:ilvl w:val="0"/>
                <w:numId w:val="14"/>
              </w:numPr>
              <w:spacing w:after="0" w:line="288" w:lineRule="auto"/>
              <w:ind w:left="539" w:hanging="397"/>
              <w:contextualSpacing/>
              <w:rPr>
                <w:rFonts w:eastAsiaTheme="minorHAnsi" w:cs="Arial"/>
                <w:sz w:val="22"/>
              </w:rPr>
            </w:pPr>
            <w:r w:rsidRPr="00691F38">
              <w:rPr>
                <w:rFonts w:eastAsiaTheme="minorHAnsi" w:cs="Arial"/>
                <w:sz w:val="22"/>
              </w:rPr>
              <w:t xml:space="preserve">Appropriate signed declarations are in place </w:t>
            </w:r>
            <w:proofErr w:type="spellStart"/>
            <w:r w:rsidRPr="00691F38">
              <w:rPr>
                <w:rFonts w:eastAsiaTheme="minorHAnsi" w:cs="Arial"/>
                <w:sz w:val="22"/>
              </w:rPr>
              <w:t>eg</w:t>
            </w:r>
            <w:proofErr w:type="spellEnd"/>
            <w:r w:rsidRPr="00691F38">
              <w:rPr>
                <w:rFonts w:eastAsiaTheme="minorHAnsi" w:cs="Arial"/>
                <w:sz w:val="22"/>
              </w:rPr>
              <w:t xml:space="preserve"> individuals</w:t>
            </w:r>
          </w:p>
          <w:p w14:paraId="7A6E12C2" w14:textId="77777777" w:rsidR="00D043AC" w:rsidRPr="00691F38" w:rsidRDefault="00D043AC" w:rsidP="009A73FA">
            <w:pPr>
              <w:numPr>
                <w:ilvl w:val="0"/>
                <w:numId w:val="14"/>
              </w:numPr>
              <w:spacing w:after="0" w:line="288" w:lineRule="auto"/>
              <w:ind w:left="539" w:hanging="397"/>
              <w:contextualSpacing/>
              <w:rPr>
                <w:rFonts w:eastAsiaTheme="minorHAnsi" w:cs="Arial"/>
                <w:sz w:val="22"/>
              </w:rPr>
            </w:pPr>
            <w:r w:rsidRPr="00691F38">
              <w:rPr>
                <w:rFonts w:eastAsiaTheme="minorHAnsi" w:cs="Arial"/>
                <w:sz w:val="22"/>
                <w:highlight w:val="yellow"/>
              </w:rPr>
              <w:t>Security and access arrangements</w:t>
            </w:r>
          </w:p>
        </w:tc>
        <w:tc>
          <w:tcPr>
            <w:tcW w:w="934" w:type="pct"/>
            <w:vMerge w:val="restart"/>
          </w:tcPr>
          <w:p w14:paraId="6BD2A811" w14:textId="77777777" w:rsidR="00D043AC" w:rsidRPr="00691F38" w:rsidRDefault="00D043AC" w:rsidP="002E53E7">
            <w:pPr>
              <w:rPr>
                <w:rFonts w:eastAsiaTheme="minorHAnsi" w:cs="Arial"/>
                <w:sz w:val="22"/>
              </w:rPr>
            </w:pPr>
            <w:r w:rsidRPr="00691F38">
              <w:rPr>
                <w:sz w:val="22"/>
              </w:rPr>
              <w:t xml:space="preserve">Overall, it is reasonable to assume that a successful COS submission would include enough information to infer compliance with the QF, </w:t>
            </w:r>
            <w:r w:rsidRPr="00691F38">
              <w:rPr>
                <w:rFonts w:cs="Arial"/>
                <w:sz w:val="22"/>
              </w:rPr>
              <w:t>maybe with supplementary information provided on the following topics:</w:t>
            </w:r>
          </w:p>
          <w:p w14:paraId="4181C6D1" w14:textId="77777777" w:rsidR="00D043AC" w:rsidRPr="00691F38" w:rsidRDefault="00D043AC" w:rsidP="002E53E7">
            <w:pPr>
              <w:pStyle w:val="ListParagraph"/>
              <w:numPr>
                <w:ilvl w:val="0"/>
                <w:numId w:val="22"/>
              </w:numPr>
              <w:rPr>
                <w:rFonts w:ascii="Arial" w:hAnsi="Arial" w:cs="Arial"/>
                <w:lang w:val="en-GB"/>
              </w:rPr>
            </w:pPr>
            <w:r w:rsidRPr="00691F38">
              <w:rPr>
                <w:rFonts w:ascii="Arial" w:hAnsi="Arial" w:cs="Arial"/>
                <w:lang w:val="en-GB"/>
              </w:rPr>
              <w:t>Security and access arrangements</w:t>
            </w:r>
          </w:p>
          <w:p w14:paraId="2AB52395" w14:textId="77777777" w:rsidR="00D043AC" w:rsidRPr="00691F38" w:rsidRDefault="00D043AC" w:rsidP="002E53E7">
            <w:pPr>
              <w:pStyle w:val="ListParagraph"/>
              <w:numPr>
                <w:ilvl w:val="0"/>
                <w:numId w:val="22"/>
              </w:numPr>
              <w:rPr>
                <w:rFonts w:ascii="Arial" w:hAnsi="Arial" w:cs="Arial"/>
                <w:lang w:val="en-GB"/>
              </w:rPr>
            </w:pPr>
            <w:r w:rsidRPr="00691F38">
              <w:rPr>
                <w:rFonts w:ascii="Arial" w:hAnsi="Arial" w:cs="Arial"/>
                <w:lang w:val="en-GB"/>
              </w:rPr>
              <w:t>Welfare Policy and Procedures</w:t>
            </w:r>
          </w:p>
          <w:p w14:paraId="0222D4F0" w14:textId="77777777" w:rsidR="00D043AC" w:rsidRPr="00691F38" w:rsidRDefault="00D043AC" w:rsidP="00946377">
            <w:pPr>
              <w:spacing w:after="0" w:line="288" w:lineRule="auto"/>
              <w:ind w:left="142"/>
              <w:contextualSpacing/>
              <w:rPr>
                <w:rFonts w:eastAsiaTheme="minorHAnsi" w:cs="Arial"/>
                <w:sz w:val="22"/>
              </w:rPr>
            </w:pPr>
          </w:p>
        </w:tc>
        <w:tc>
          <w:tcPr>
            <w:tcW w:w="920" w:type="pct"/>
            <w:vMerge w:val="restart"/>
          </w:tcPr>
          <w:p w14:paraId="44D9D754" w14:textId="77777777" w:rsidR="00D043AC" w:rsidRPr="00691F38" w:rsidRDefault="00D043AC" w:rsidP="00946377">
            <w:pPr>
              <w:spacing w:after="0" w:line="288" w:lineRule="auto"/>
              <w:ind w:left="142"/>
              <w:contextualSpacing/>
              <w:rPr>
                <w:rFonts w:eastAsiaTheme="minorHAnsi" w:cs="Arial"/>
                <w:sz w:val="22"/>
              </w:rPr>
            </w:pPr>
          </w:p>
          <w:p w14:paraId="74268B5A" w14:textId="77777777" w:rsidR="00D043AC" w:rsidRPr="00691F38" w:rsidRDefault="00D043AC" w:rsidP="00946377">
            <w:pPr>
              <w:spacing w:after="0" w:line="288" w:lineRule="auto"/>
              <w:ind w:left="142"/>
              <w:contextualSpacing/>
              <w:rPr>
                <w:rFonts w:eastAsiaTheme="minorHAnsi" w:cs="Arial"/>
                <w:sz w:val="22"/>
              </w:rPr>
            </w:pPr>
          </w:p>
          <w:p w14:paraId="05BCF3BC" w14:textId="77777777" w:rsidR="00D043AC" w:rsidRPr="00691F38" w:rsidRDefault="00D043AC" w:rsidP="00946377">
            <w:pPr>
              <w:spacing w:after="0" w:line="288" w:lineRule="auto"/>
              <w:ind w:left="142"/>
              <w:contextualSpacing/>
              <w:rPr>
                <w:rFonts w:eastAsiaTheme="minorHAnsi" w:cs="Arial"/>
                <w:sz w:val="22"/>
              </w:rPr>
            </w:pPr>
          </w:p>
          <w:p w14:paraId="3CDF2679" w14:textId="77777777" w:rsidR="00D043AC" w:rsidRPr="00691F38" w:rsidRDefault="00D043AC" w:rsidP="00946377">
            <w:pPr>
              <w:spacing w:after="0" w:line="288" w:lineRule="auto"/>
              <w:ind w:left="142"/>
              <w:contextualSpacing/>
              <w:rPr>
                <w:rFonts w:eastAsiaTheme="minorHAnsi" w:cs="Arial"/>
                <w:sz w:val="22"/>
              </w:rPr>
            </w:pPr>
          </w:p>
          <w:p w14:paraId="57D3CC1E" w14:textId="77777777" w:rsidR="00D043AC" w:rsidRPr="00691F38" w:rsidRDefault="00D043AC" w:rsidP="00946377">
            <w:pPr>
              <w:spacing w:after="0" w:line="288" w:lineRule="auto"/>
              <w:ind w:left="142"/>
              <w:contextualSpacing/>
              <w:rPr>
                <w:rFonts w:eastAsiaTheme="minorHAnsi" w:cs="Arial"/>
                <w:sz w:val="22"/>
              </w:rPr>
            </w:pPr>
          </w:p>
          <w:p w14:paraId="734A84C5" w14:textId="77777777" w:rsidR="00D043AC" w:rsidRPr="00691F38" w:rsidRDefault="00D043AC" w:rsidP="00946377">
            <w:pPr>
              <w:spacing w:after="0" w:line="288" w:lineRule="auto"/>
              <w:ind w:left="142"/>
              <w:contextualSpacing/>
              <w:rPr>
                <w:rFonts w:eastAsiaTheme="minorHAnsi" w:cs="Arial"/>
                <w:sz w:val="22"/>
              </w:rPr>
            </w:pPr>
          </w:p>
          <w:p w14:paraId="0CD46CA9" w14:textId="77777777" w:rsidR="00D043AC" w:rsidRPr="00691F38" w:rsidRDefault="00D043AC" w:rsidP="00946377">
            <w:pPr>
              <w:spacing w:after="0" w:line="288" w:lineRule="auto"/>
              <w:ind w:left="142"/>
              <w:contextualSpacing/>
              <w:rPr>
                <w:rFonts w:eastAsiaTheme="minorHAnsi" w:cs="Arial"/>
                <w:sz w:val="22"/>
              </w:rPr>
            </w:pPr>
          </w:p>
          <w:p w14:paraId="4C5942DF" w14:textId="77777777" w:rsidR="00D043AC" w:rsidRPr="00691F38" w:rsidRDefault="00D043AC" w:rsidP="00946377">
            <w:pPr>
              <w:spacing w:after="0" w:line="288" w:lineRule="auto"/>
              <w:ind w:left="142"/>
              <w:contextualSpacing/>
              <w:rPr>
                <w:rFonts w:eastAsiaTheme="minorHAnsi" w:cs="Arial"/>
                <w:sz w:val="22"/>
              </w:rPr>
            </w:pPr>
          </w:p>
          <w:p w14:paraId="176736B0" w14:textId="02AEBB2F" w:rsidR="00D043AC" w:rsidRPr="00691F38" w:rsidRDefault="009B681E" w:rsidP="00946377">
            <w:pPr>
              <w:spacing w:after="0" w:line="288" w:lineRule="auto"/>
              <w:ind w:left="142"/>
              <w:contextualSpacing/>
              <w:rPr>
                <w:rFonts w:eastAsiaTheme="minorHAnsi" w:cs="Arial"/>
                <w:b/>
                <w:sz w:val="22"/>
              </w:rPr>
            </w:pPr>
            <w:r>
              <w:rPr>
                <w:rFonts w:eastAsiaTheme="minorHAnsi" w:cs="Arial"/>
                <w:b/>
                <w:sz w:val="22"/>
              </w:rPr>
              <w:t>Q5</w:t>
            </w:r>
            <w:r w:rsidR="00D043AC" w:rsidRPr="00691F38">
              <w:rPr>
                <w:rFonts w:eastAsiaTheme="minorHAnsi" w:cs="Arial"/>
                <w:b/>
                <w:sz w:val="22"/>
              </w:rPr>
              <w:t>) How is data about individuals kept secure and accessed?</w:t>
            </w:r>
          </w:p>
          <w:p w14:paraId="21F6C1F5" w14:textId="77777777" w:rsidR="00D043AC" w:rsidRPr="00691F38" w:rsidRDefault="00D043AC" w:rsidP="00946377">
            <w:pPr>
              <w:spacing w:after="0" w:line="288" w:lineRule="auto"/>
              <w:ind w:left="142"/>
              <w:contextualSpacing/>
              <w:rPr>
                <w:rFonts w:eastAsiaTheme="minorHAnsi" w:cs="Arial"/>
                <w:b/>
                <w:sz w:val="22"/>
              </w:rPr>
            </w:pPr>
          </w:p>
          <w:p w14:paraId="0D4FAB72" w14:textId="62E850B0" w:rsidR="00D043AC" w:rsidRPr="00691F38" w:rsidRDefault="00D043AC" w:rsidP="00946377">
            <w:pPr>
              <w:spacing w:after="0" w:line="288" w:lineRule="auto"/>
              <w:ind w:left="142"/>
              <w:contextualSpacing/>
              <w:rPr>
                <w:rFonts w:eastAsiaTheme="minorHAnsi" w:cs="Arial"/>
                <w:sz w:val="22"/>
              </w:rPr>
            </w:pPr>
          </w:p>
        </w:tc>
        <w:tc>
          <w:tcPr>
            <w:tcW w:w="920" w:type="pct"/>
            <w:vMerge w:val="restart"/>
          </w:tcPr>
          <w:p w14:paraId="777D654C" w14:textId="77777777" w:rsidR="00D043AC" w:rsidRPr="00691F38" w:rsidRDefault="00D043AC" w:rsidP="00946377">
            <w:pPr>
              <w:spacing w:after="0" w:line="288" w:lineRule="auto"/>
              <w:ind w:left="142"/>
              <w:contextualSpacing/>
              <w:rPr>
                <w:rFonts w:eastAsiaTheme="minorHAnsi" w:cs="Arial"/>
                <w:sz w:val="22"/>
              </w:rPr>
            </w:pPr>
          </w:p>
        </w:tc>
      </w:tr>
      <w:tr w:rsidR="00D043AC" w:rsidRPr="00691F38" w14:paraId="02D70ED0" w14:textId="20A4133E" w:rsidTr="00D043AC">
        <w:trPr>
          <w:trHeight w:val="939"/>
        </w:trPr>
        <w:tc>
          <w:tcPr>
            <w:tcW w:w="457" w:type="pct"/>
            <w:hideMark/>
          </w:tcPr>
          <w:p w14:paraId="3A5A800C" w14:textId="6DA9B0F6" w:rsidR="00D043AC" w:rsidRPr="00691F38" w:rsidRDefault="00D043AC" w:rsidP="00946377">
            <w:pPr>
              <w:spacing w:after="0" w:line="288" w:lineRule="auto"/>
              <w:rPr>
                <w:rFonts w:cs="Arial"/>
                <w:sz w:val="22"/>
              </w:rPr>
            </w:pPr>
            <w:r w:rsidRPr="00691F38">
              <w:rPr>
                <w:rFonts w:cs="Arial"/>
                <w:sz w:val="22"/>
              </w:rPr>
              <w:t xml:space="preserve">3.2 Equality and Diversity  </w:t>
            </w:r>
          </w:p>
        </w:tc>
        <w:tc>
          <w:tcPr>
            <w:tcW w:w="1769" w:type="pct"/>
            <w:hideMark/>
          </w:tcPr>
          <w:p w14:paraId="3CEF187D" w14:textId="77777777" w:rsidR="00D043AC" w:rsidRPr="00691F38" w:rsidRDefault="00D043AC" w:rsidP="009A73FA">
            <w:pPr>
              <w:numPr>
                <w:ilvl w:val="0"/>
                <w:numId w:val="16"/>
              </w:numPr>
              <w:spacing w:after="0" w:line="288" w:lineRule="auto"/>
              <w:ind w:left="539" w:hanging="397"/>
              <w:contextualSpacing/>
              <w:rPr>
                <w:rFonts w:eastAsiaTheme="minorHAnsi" w:cs="Arial"/>
                <w:sz w:val="22"/>
              </w:rPr>
            </w:pPr>
            <w:r w:rsidRPr="00691F38">
              <w:rPr>
                <w:rFonts w:eastAsiaTheme="minorHAnsi" w:cs="Arial"/>
                <w:sz w:val="22"/>
              </w:rPr>
              <w:t>Activities relating to reasonable adjustments and / or special considerations; records of such activities are maintained</w:t>
            </w:r>
          </w:p>
          <w:p w14:paraId="3B8B3BDE" w14:textId="77777777" w:rsidR="00D043AC" w:rsidRPr="00691F38" w:rsidRDefault="00D043AC" w:rsidP="009A73FA">
            <w:pPr>
              <w:numPr>
                <w:ilvl w:val="0"/>
                <w:numId w:val="16"/>
              </w:numPr>
              <w:spacing w:after="0" w:line="288" w:lineRule="auto"/>
              <w:ind w:left="539" w:hanging="397"/>
              <w:contextualSpacing/>
              <w:rPr>
                <w:rFonts w:eastAsiaTheme="minorHAnsi" w:cs="Arial"/>
                <w:sz w:val="22"/>
              </w:rPr>
            </w:pPr>
            <w:r w:rsidRPr="00691F38">
              <w:rPr>
                <w:rFonts w:eastAsiaTheme="minorHAnsi" w:cs="Arial"/>
                <w:sz w:val="22"/>
              </w:rPr>
              <w:t>Requirements are communicated to all staff – and any agents or sub-contractors</w:t>
            </w:r>
          </w:p>
        </w:tc>
        <w:tc>
          <w:tcPr>
            <w:tcW w:w="934" w:type="pct"/>
            <w:vMerge/>
          </w:tcPr>
          <w:p w14:paraId="67847FEC" w14:textId="77777777" w:rsidR="00D043AC" w:rsidRPr="00691F38" w:rsidRDefault="00D043AC" w:rsidP="00946377">
            <w:pPr>
              <w:spacing w:after="0" w:line="288" w:lineRule="auto"/>
              <w:ind w:left="142"/>
              <w:contextualSpacing/>
              <w:rPr>
                <w:rFonts w:eastAsiaTheme="minorHAnsi" w:cs="Arial"/>
                <w:sz w:val="22"/>
              </w:rPr>
            </w:pPr>
          </w:p>
        </w:tc>
        <w:tc>
          <w:tcPr>
            <w:tcW w:w="920" w:type="pct"/>
            <w:vMerge/>
          </w:tcPr>
          <w:p w14:paraId="612C7D7D" w14:textId="77777777" w:rsidR="00D043AC" w:rsidRPr="00691F38" w:rsidRDefault="00D043AC" w:rsidP="00946377">
            <w:pPr>
              <w:spacing w:after="0" w:line="288" w:lineRule="auto"/>
              <w:ind w:left="142"/>
              <w:contextualSpacing/>
              <w:rPr>
                <w:rFonts w:eastAsiaTheme="minorHAnsi" w:cs="Arial"/>
                <w:sz w:val="22"/>
              </w:rPr>
            </w:pPr>
          </w:p>
        </w:tc>
        <w:tc>
          <w:tcPr>
            <w:tcW w:w="920" w:type="pct"/>
            <w:vMerge/>
          </w:tcPr>
          <w:p w14:paraId="5182E419" w14:textId="77777777" w:rsidR="00D043AC" w:rsidRPr="00691F38" w:rsidRDefault="00D043AC" w:rsidP="00946377">
            <w:pPr>
              <w:spacing w:after="0" w:line="288" w:lineRule="auto"/>
              <w:ind w:left="142"/>
              <w:contextualSpacing/>
              <w:rPr>
                <w:rFonts w:eastAsiaTheme="minorHAnsi" w:cs="Arial"/>
                <w:sz w:val="22"/>
              </w:rPr>
            </w:pPr>
          </w:p>
        </w:tc>
      </w:tr>
      <w:tr w:rsidR="00D043AC" w:rsidRPr="00691F38" w14:paraId="0D7356F2" w14:textId="2575843A" w:rsidTr="00D043AC">
        <w:trPr>
          <w:trHeight w:val="1392"/>
        </w:trPr>
        <w:tc>
          <w:tcPr>
            <w:tcW w:w="457" w:type="pct"/>
            <w:hideMark/>
          </w:tcPr>
          <w:p w14:paraId="0F5FF258" w14:textId="77777777" w:rsidR="00D043AC" w:rsidRPr="00691F38" w:rsidRDefault="00D043AC" w:rsidP="00946377">
            <w:pPr>
              <w:spacing w:after="0" w:line="288" w:lineRule="auto"/>
              <w:rPr>
                <w:rFonts w:cs="Arial"/>
                <w:sz w:val="22"/>
              </w:rPr>
            </w:pPr>
            <w:r w:rsidRPr="00691F38">
              <w:rPr>
                <w:rFonts w:cs="Arial"/>
                <w:sz w:val="22"/>
              </w:rPr>
              <w:lastRenderedPageBreak/>
              <w:t>3.3 Health and Safety</w:t>
            </w:r>
          </w:p>
        </w:tc>
        <w:tc>
          <w:tcPr>
            <w:tcW w:w="1769" w:type="pct"/>
            <w:hideMark/>
          </w:tcPr>
          <w:p w14:paraId="6EE0D6F6" w14:textId="77777777" w:rsidR="00D043AC" w:rsidRPr="00691F38" w:rsidRDefault="00D043AC" w:rsidP="009A73FA">
            <w:pPr>
              <w:numPr>
                <w:ilvl w:val="0"/>
                <w:numId w:val="17"/>
              </w:numPr>
              <w:spacing w:after="0" w:line="288" w:lineRule="auto"/>
              <w:ind w:left="539" w:hanging="397"/>
              <w:contextualSpacing/>
              <w:rPr>
                <w:rFonts w:eastAsiaTheme="minorHAnsi" w:cs="Arial"/>
                <w:sz w:val="22"/>
              </w:rPr>
            </w:pPr>
            <w:r w:rsidRPr="00691F38">
              <w:rPr>
                <w:rFonts w:eastAsiaTheme="minorHAnsi" w:cs="Arial"/>
                <w:sz w:val="22"/>
              </w:rPr>
              <w:t xml:space="preserve">Policies and processes are in in place to support compliance with H&amp;S legislation, regulations and codes of conduct </w:t>
            </w:r>
          </w:p>
          <w:p w14:paraId="42A386AA" w14:textId="77777777" w:rsidR="00D043AC" w:rsidRPr="00691F38" w:rsidRDefault="00D043AC" w:rsidP="009A73FA">
            <w:pPr>
              <w:numPr>
                <w:ilvl w:val="0"/>
                <w:numId w:val="17"/>
              </w:numPr>
              <w:spacing w:after="0" w:line="288" w:lineRule="auto"/>
              <w:ind w:left="539" w:hanging="397"/>
              <w:contextualSpacing/>
              <w:rPr>
                <w:rFonts w:eastAsiaTheme="minorHAnsi" w:cs="Arial"/>
                <w:sz w:val="22"/>
              </w:rPr>
            </w:pPr>
            <w:r w:rsidRPr="00691F38">
              <w:rPr>
                <w:rFonts w:eastAsiaTheme="minorHAnsi" w:cs="Arial"/>
                <w:sz w:val="22"/>
              </w:rPr>
              <w:t xml:space="preserve">Risk assessment is in place to safeguard individuals, staff and visitors  </w:t>
            </w:r>
          </w:p>
          <w:p w14:paraId="167205CC" w14:textId="77777777" w:rsidR="00D043AC" w:rsidRPr="00691F38" w:rsidRDefault="00D043AC" w:rsidP="009A73FA">
            <w:pPr>
              <w:numPr>
                <w:ilvl w:val="0"/>
                <w:numId w:val="17"/>
              </w:numPr>
              <w:spacing w:after="0" w:line="288" w:lineRule="auto"/>
              <w:ind w:left="539" w:hanging="397"/>
              <w:contextualSpacing/>
              <w:rPr>
                <w:rFonts w:eastAsiaTheme="minorHAnsi" w:cs="Arial"/>
                <w:sz w:val="22"/>
              </w:rPr>
            </w:pPr>
            <w:r w:rsidRPr="00691F38">
              <w:rPr>
                <w:rFonts w:eastAsiaTheme="minorHAnsi" w:cs="Arial"/>
                <w:sz w:val="22"/>
              </w:rPr>
              <w:t xml:space="preserve">A health and safety and </w:t>
            </w:r>
            <w:r w:rsidRPr="00AF0B62">
              <w:rPr>
                <w:rFonts w:eastAsiaTheme="minorHAnsi" w:cs="Arial"/>
                <w:sz w:val="22"/>
              </w:rPr>
              <w:t>welfare process is in place to support individuals,</w:t>
            </w:r>
            <w:r w:rsidRPr="00691F38">
              <w:rPr>
                <w:rFonts w:eastAsiaTheme="minorHAnsi" w:cs="Arial"/>
                <w:sz w:val="22"/>
              </w:rPr>
              <w:t xml:space="preserve"> a safe environment, facilities and equipment</w:t>
            </w:r>
          </w:p>
        </w:tc>
        <w:tc>
          <w:tcPr>
            <w:tcW w:w="934" w:type="pct"/>
            <w:vMerge/>
          </w:tcPr>
          <w:p w14:paraId="2F551503" w14:textId="77777777" w:rsidR="00D043AC" w:rsidRPr="00691F38" w:rsidRDefault="00D043AC" w:rsidP="00946377">
            <w:pPr>
              <w:spacing w:after="0" w:line="288" w:lineRule="auto"/>
              <w:ind w:left="142"/>
              <w:contextualSpacing/>
              <w:rPr>
                <w:rFonts w:eastAsiaTheme="minorHAnsi" w:cs="Arial"/>
                <w:sz w:val="22"/>
              </w:rPr>
            </w:pPr>
          </w:p>
        </w:tc>
        <w:tc>
          <w:tcPr>
            <w:tcW w:w="920" w:type="pct"/>
            <w:vMerge/>
          </w:tcPr>
          <w:p w14:paraId="6E13ECE1" w14:textId="77777777" w:rsidR="00D043AC" w:rsidRPr="00691F38" w:rsidRDefault="00D043AC" w:rsidP="00946377">
            <w:pPr>
              <w:spacing w:after="0" w:line="288" w:lineRule="auto"/>
              <w:ind w:left="142"/>
              <w:contextualSpacing/>
              <w:rPr>
                <w:rFonts w:eastAsiaTheme="minorHAnsi" w:cs="Arial"/>
                <w:sz w:val="22"/>
              </w:rPr>
            </w:pPr>
          </w:p>
        </w:tc>
        <w:tc>
          <w:tcPr>
            <w:tcW w:w="920" w:type="pct"/>
            <w:vMerge/>
          </w:tcPr>
          <w:p w14:paraId="285E6330" w14:textId="77777777" w:rsidR="00D043AC" w:rsidRPr="00691F38" w:rsidRDefault="00D043AC" w:rsidP="00946377">
            <w:pPr>
              <w:spacing w:after="0" w:line="288" w:lineRule="auto"/>
              <w:ind w:left="142"/>
              <w:contextualSpacing/>
              <w:rPr>
                <w:rFonts w:eastAsiaTheme="minorHAnsi" w:cs="Arial"/>
                <w:sz w:val="22"/>
              </w:rPr>
            </w:pPr>
          </w:p>
        </w:tc>
      </w:tr>
    </w:tbl>
    <w:p w14:paraId="1CDB4846" w14:textId="62708A87" w:rsidR="009A73FA" w:rsidRDefault="009A73FA" w:rsidP="009A73FA"/>
    <w:tbl>
      <w:tblPr>
        <w:tblStyle w:val="TableGrid3"/>
        <w:tblW w:w="5000" w:type="pct"/>
        <w:tblCellMar>
          <w:left w:w="57" w:type="dxa"/>
          <w:right w:w="57" w:type="dxa"/>
        </w:tblCellMar>
        <w:tblLook w:val="04A0" w:firstRow="1" w:lastRow="0" w:firstColumn="1" w:lastColumn="0" w:noHBand="0" w:noVBand="1"/>
      </w:tblPr>
      <w:tblGrid>
        <w:gridCol w:w="1471"/>
        <w:gridCol w:w="4884"/>
        <w:gridCol w:w="2555"/>
        <w:gridCol w:w="2519"/>
        <w:gridCol w:w="2519"/>
      </w:tblGrid>
      <w:tr w:rsidR="00D043AC" w:rsidRPr="00691F38" w14:paraId="0223AF03" w14:textId="4C65DEA3" w:rsidTr="00D043AC">
        <w:trPr>
          <w:trHeight w:val="1266"/>
        </w:trPr>
        <w:tc>
          <w:tcPr>
            <w:tcW w:w="527" w:type="pct"/>
            <w:shd w:val="clear" w:color="auto" w:fill="280071"/>
            <w:hideMark/>
          </w:tcPr>
          <w:p w14:paraId="23706E69" w14:textId="77777777" w:rsidR="00D043AC" w:rsidRPr="00691F38" w:rsidRDefault="00D043AC" w:rsidP="00946377">
            <w:pPr>
              <w:spacing w:after="0" w:line="288" w:lineRule="auto"/>
              <w:rPr>
                <w:rFonts w:cs="Arial"/>
                <w:b/>
                <w:bCs/>
                <w:iCs/>
                <w:sz w:val="22"/>
              </w:rPr>
            </w:pPr>
            <w:r w:rsidRPr="00691F38">
              <w:rPr>
                <w:rFonts w:cs="Arial"/>
                <w:b/>
                <w:bCs/>
                <w:iCs/>
                <w:sz w:val="22"/>
              </w:rPr>
              <w:t>4. Programme design, development and delivery</w:t>
            </w:r>
          </w:p>
        </w:tc>
        <w:tc>
          <w:tcPr>
            <w:tcW w:w="1751" w:type="pct"/>
            <w:shd w:val="clear" w:color="auto" w:fill="280071"/>
            <w:hideMark/>
          </w:tcPr>
          <w:p w14:paraId="2B4888D7" w14:textId="77777777" w:rsidR="00D043AC" w:rsidRPr="00691F38" w:rsidRDefault="00D043AC" w:rsidP="00946377">
            <w:pPr>
              <w:spacing w:after="0" w:line="288" w:lineRule="auto"/>
              <w:rPr>
                <w:rFonts w:cs="Arial"/>
                <w:b/>
                <w:sz w:val="22"/>
              </w:rPr>
            </w:pPr>
            <w:r w:rsidRPr="00691F38">
              <w:rPr>
                <w:rFonts w:cs="Arial"/>
                <w:b/>
                <w:sz w:val="22"/>
              </w:rPr>
              <w:t xml:space="preserve">Evidence requirements </w:t>
            </w:r>
          </w:p>
        </w:tc>
        <w:tc>
          <w:tcPr>
            <w:tcW w:w="916" w:type="pct"/>
            <w:shd w:val="clear" w:color="auto" w:fill="280071"/>
          </w:tcPr>
          <w:p w14:paraId="18B659A7" w14:textId="77777777" w:rsidR="00D043AC" w:rsidRPr="00691F38" w:rsidRDefault="00D043AC" w:rsidP="00946377">
            <w:pPr>
              <w:spacing w:after="0" w:line="288" w:lineRule="auto"/>
              <w:rPr>
                <w:rFonts w:cs="Arial"/>
                <w:b/>
                <w:color w:val="FFFFFF" w:themeColor="background1"/>
                <w:sz w:val="22"/>
              </w:rPr>
            </w:pPr>
            <w:r w:rsidRPr="00691F38">
              <w:rPr>
                <w:rFonts w:cs="Arial"/>
                <w:b/>
                <w:color w:val="FFFFFF" w:themeColor="background1"/>
                <w:sz w:val="22"/>
              </w:rPr>
              <w:t>Items not covered by COS process</w:t>
            </w:r>
          </w:p>
        </w:tc>
        <w:tc>
          <w:tcPr>
            <w:tcW w:w="903" w:type="pct"/>
            <w:shd w:val="clear" w:color="auto" w:fill="280071"/>
          </w:tcPr>
          <w:p w14:paraId="269A2254" w14:textId="7AA58F01" w:rsidR="00D043AC" w:rsidRPr="00691F38" w:rsidRDefault="00D043AC" w:rsidP="00946377">
            <w:pPr>
              <w:spacing w:after="0" w:line="288" w:lineRule="auto"/>
              <w:rPr>
                <w:rFonts w:cs="Arial"/>
                <w:b/>
                <w:color w:val="FFFFFF" w:themeColor="background1"/>
                <w:sz w:val="22"/>
              </w:rPr>
            </w:pPr>
            <w:r w:rsidRPr="00691F38">
              <w:rPr>
                <w:rFonts w:cs="Arial"/>
                <w:b/>
                <w:color w:val="FFFFFF" w:themeColor="background1"/>
                <w:sz w:val="22"/>
              </w:rPr>
              <w:t xml:space="preserve">Key remaining </w:t>
            </w:r>
            <w:r w:rsidR="00A13FF8">
              <w:rPr>
                <w:rFonts w:cs="Arial"/>
                <w:b/>
                <w:color w:val="FFFFFF" w:themeColor="background1"/>
                <w:sz w:val="22"/>
              </w:rPr>
              <w:t>approval</w:t>
            </w:r>
            <w:r w:rsidR="00A13FF8" w:rsidRPr="00691F38">
              <w:rPr>
                <w:rFonts w:cs="Arial"/>
                <w:b/>
                <w:color w:val="FFFFFF" w:themeColor="background1"/>
                <w:sz w:val="22"/>
              </w:rPr>
              <w:t xml:space="preserve"> </w:t>
            </w:r>
            <w:r w:rsidRPr="00691F38">
              <w:rPr>
                <w:rFonts w:cs="Arial"/>
                <w:b/>
                <w:color w:val="FFFFFF" w:themeColor="background1"/>
                <w:sz w:val="22"/>
              </w:rPr>
              <w:t>questions</w:t>
            </w:r>
          </w:p>
        </w:tc>
        <w:tc>
          <w:tcPr>
            <w:tcW w:w="903" w:type="pct"/>
            <w:shd w:val="clear" w:color="auto" w:fill="280071"/>
          </w:tcPr>
          <w:p w14:paraId="7B1AF165" w14:textId="11F683A6" w:rsidR="00D043AC" w:rsidRPr="00691F38" w:rsidRDefault="00D043AC" w:rsidP="00946377">
            <w:pPr>
              <w:spacing w:after="0" w:line="288" w:lineRule="auto"/>
              <w:rPr>
                <w:rFonts w:cs="Arial"/>
                <w:b/>
                <w:color w:val="FFFFFF" w:themeColor="background1"/>
                <w:sz w:val="22"/>
              </w:rPr>
            </w:pPr>
            <w:r w:rsidRPr="00691F38">
              <w:rPr>
                <w:rFonts w:cs="Arial"/>
                <w:b/>
                <w:color w:val="FFFFFF" w:themeColor="background1"/>
                <w:sz w:val="22"/>
              </w:rPr>
              <w:t>Evidence to the criteria</w:t>
            </w:r>
          </w:p>
        </w:tc>
      </w:tr>
      <w:tr w:rsidR="00D043AC" w:rsidRPr="00691F38" w14:paraId="136B5BF4" w14:textId="53ABBC42" w:rsidTr="00D043AC">
        <w:trPr>
          <w:trHeight w:val="1462"/>
        </w:trPr>
        <w:tc>
          <w:tcPr>
            <w:tcW w:w="527" w:type="pct"/>
          </w:tcPr>
          <w:p w14:paraId="2DFDA5F0" w14:textId="77777777" w:rsidR="00D043AC" w:rsidRPr="00691F38" w:rsidRDefault="00D043AC" w:rsidP="00946377">
            <w:pPr>
              <w:spacing w:after="0" w:line="288" w:lineRule="auto"/>
              <w:rPr>
                <w:rFonts w:cs="Arial"/>
                <w:sz w:val="22"/>
              </w:rPr>
            </w:pPr>
            <w:r w:rsidRPr="00691F38">
              <w:rPr>
                <w:rFonts w:cs="Arial"/>
                <w:sz w:val="22"/>
              </w:rPr>
              <w:t xml:space="preserve">4.1 Adequate resource  </w:t>
            </w:r>
          </w:p>
        </w:tc>
        <w:tc>
          <w:tcPr>
            <w:tcW w:w="1751" w:type="pct"/>
          </w:tcPr>
          <w:p w14:paraId="76D3A33B" w14:textId="77777777" w:rsidR="00D043AC" w:rsidRPr="00691F38" w:rsidRDefault="00D043AC" w:rsidP="009A73FA">
            <w:pPr>
              <w:numPr>
                <w:ilvl w:val="0"/>
                <w:numId w:val="6"/>
              </w:numPr>
              <w:spacing w:after="0" w:line="288" w:lineRule="auto"/>
              <w:ind w:left="539" w:hanging="397"/>
              <w:contextualSpacing/>
              <w:rPr>
                <w:rFonts w:eastAsiaTheme="minorHAnsi" w:cs="Arial"/>
                <w:sz w:val="22"/>
              </w:rPr>
            </w:pPr>
            <w:r w:rsidRPr="00691F38">
              <w:rPr>
                <w:rFonts w:eastAsiaTheme="minorHAnsi" w:cs="Arial"/>
                <w:sz w:val="22"/>
              </w:rPr>
              <w:t>Resource planning is in place for those involved in programme development, delivery, assessment and IQA</w:t>
            </w:r>
          </w:p>
          <w:p w14:paraId="302A045F" w14:textId="77777777" w:rsidR="00D043AC" w:rsidRPr="00691F38" w:rsidRDefault="00D043AC" w:rsidP="009A73FA">
            <w:pPr>
              <w:numPr>
                <w:ilvl w:val="0"/>
                <w:numId w:val="6"/>
              </w:numPr>
              <w:spacing w:after="0" w:line="288" w:lineRule="auto"/>
              <w:ind w:left="539" w:hanging="397"/>
              <w:contextualSpacing/>
              <w:rPr>
                <w:rFonts w:eastAsiaTheme="minorHAnsi" w:cs="Arial"/>
                <w:sz w:val="22"/>
              </w:rPr>
            </w:pPr>
            <w:r w:rsidRPr="00691F38">
              <w:rPr>
                <w:rFonts w:eastAsiaTheme="minorHAnsi" w:cs="Arial"/>
                <w:sz w:val="22"/>
              </w:rPr>
              <w:t>support materials and resources are included in resource planning</w:t>
            </w:r>
          </w:p>
          <w:p w14:paraId="56F686C1" w14:textId="77777777" w:rsidR="00D043AC" w:rsidRPr="00691F38" w:rsidRDefault="00D043AC" w:rsidP="009A73FA">
            <w:pPr>
              <w:numPr>
                <w:ilvl w:val="0"/>
                <w:numId w:val="6"/>
              </w:numPr>
              <w:spacing w:after="0" w:line="288" w:lineRule="auto"/>
              <w:ind w:left="539" w:hanging="397"/>
              <w:contextualSpacing/>
              <w:rPr>
                <w:rFonts w:eastAsiaTheme="minorHAnsi" w:cs="Arial"/>
                <w:sz w:val="22"/>
              </w:rPr>
            </w:pPr>
            <w:r w:rsidRPr="00691F38">
              <w:rPr>
                <w:rFonts w:eastAsiaTheme="minorHAnsi" w:cs="Arial"/>
                <w:sz w:val="22"/>
                <w:highlight w:val="yellow"/>
              </w:rPr>
              <w:t>Equipment and facilities</w:t>
            </w:r>
            <w:r w:rsidRPr="00691F38">
              <w:rPr>
                <w:rFonts w:eastAsiaTheme="minorHAnsi" w:cs="Arial"/>
                <w:sz w:val="22"/>
              </w:rPr>
              <w:t xml:space="preserve"> – including appropriate rooms or buildings for delivery and assessment – are included in resource planning</w:t>
            </w:r>
          </w:p>
          <w:p w14:paraId="4A9C7693" w14:textId="77777777" w:rsidR="00D043AC" w:rsidRPr="00691F38" w:rsidRDefault="00D043AC" w:rsidP="00946377">
            <w:pPr>
              <w:spacing w:after="0" w:line="288" w:lineRule="auto"/>
              <w:ind w:left="539"/>
              <w:contextualSpacing/>
              <w:rPr>
                <w:rFonts w:eastAsiaTheme="minorHAnsi" w:cs="Arial"/>
                <w:sz w:val="22"/>
              </w:rPr>
            </w:pPr>
          </w:p>
        </w:tc>
        <w:tc>
          <w:tcPr>
            <w:tcW w:w="916" w:type="pct"/>
            <w:vMerge w:val="restart"/>
          </w:tcPr>
          <w:p w14:paraId="464FF528" w14:textId="77777777" w:rsidR="00D043AC" w:rsidRPr="00691F38" w:rsidRDefault="00D043AC" w:rsidP="007C3CD6">
            <w:pPr>
              <w:rPr>
                <w:rFonts w:cs="Arial"/>
                <w:sz w:val="22"/>
              </w:rPr>
            </w:pPr>
          </w:p>
          <w:p w14:paraId="442A8901" w14:textId="77777777" w:rsidR="00D043AC" w:rsidRPr="00691F38" w:rsidRDefault="00D043AC" w:rsidP="007C3CD6">
            <w:pPr>
              <w:rPr>
                <w:rFonts w:cs="Arial"/>
                <w:sz w:val="22"/>
              </w:rPr>
            </w:pPr>
          </w:p>
          <w:p w14:paraId="7F529954" w14:textId="77777777" w:rsidR="00D043AC" w:rsidRPr="00691F38" w:rsidRDefault="00D043AC" w:rsidP="007C3CD6">
            <w:pPr>
              <w:rPr>
                <w:rFonts w:cs="Arial"/>
                <w:sz w:val="22"/>
              </w:rPr>
            </w:pPr>
          </w:p>
          <w:p w14:paraId="582B3350" w14:textId="77777777" w:rsidR="00D043AC" w:rsidRPr="00691F38" w:rsidRDefault="00D043AC" w:rsidP="007C3CD6">
            <w:pPr>
              <w:rPr>
                <w:rFonts w:cs="Arial"/>
                <w:sz w:val="22"/>
              </w:rPr>
            </w:pPr>
          </w:p>
          <w:p w14:paraId="6F7DC4C9" w14:textId="1ED122A7" w:rsidR="00D043AC" w:rsidRPr="00691F38" w:rsidRDefault="00D043AC" w:rsidP="007C3CD6">
            <w:pPr>
              <w:rPr>
                <w:rFonts w:eastAsiaTheme="minorHAnsi" w:cs="Arial"/>
                <w:sz w:val="22"/>
              </w:rPr>
            </w:pPr>
            <w:r w:rsidRPr="00691F38">
              <w:rPr>
                <w:rFonts w:cs="Arial"/>
                <w:sz w:val="22"/>
              </w:rPr>
              <w:t>Specific topics likely to require supplementary information to meet the QF requirements are:</w:t>
            </w:r>
          </w:p>
          <w:p w14:paraId="46F335A0" w14:textId="77777777" w:rsidR="00D043AC" w:rsidRPr="00691F38" w:rsidRDefault="00D043AC" w:rsidP="007C3CD6">
            <w:pPr>
              <w:pStyle w:val="ListParagraph"/>
              <w:numPr>
                <w:ilvl w:val="0"/>
                <w:numId w:val="23"/>
              </w:numPr>
              <w:rPr>
                <w:rFonts w:ascii="Arial" w:hAnsi="Arial" w:cs="Arial"/>
                <w:lang w:val="en-GB"/>
              </w:rPr>
            </w:pPr>
            <w:r w:rsidRPr="00691F38">
              <w:rPr>
                <w:rFonts w:ascii="Arial" w:hAnsi="Arial" w:cs="Arial"/>
                <w:lang w:val="en-GB"/>
              </w:rPr>
              <w:t>Information on equipment and facilities</w:t>
            </w:r>
          </w:p>
          <w:p w14:paraId="14F0A039" w14:textId="77777777" w:rsidR="00D043AC" w:rsidRPr="00691F38" w:rsidRDefault="00D043AC" w:rsidP="007C3CD6">
            <w:pPr>
              <w:pStyle w:val="ListParagraph"/>
              <w:numPr>
                <w:ilvl w:val="0"/>
                <w:numId w:val="23"/>
              </w:numPr>
              <w:rPr>
                <w:rFonts w:ascii="Arial" w:hAnsi="Arial" w:cs="Arial"/>
                <w:lang w:val="en-GB"/>
              </w:rPr>
            </w:pPr>
            <w:r w:rsidRPr="00691F38">
              <w:rPr>
                <w:rFonts w:ascii="Arial" w:hAnsi="Arial" w:cs="Arial"/>
                <w:lang w:val="en-GB"/>
              </w:rPr>
              <w:lastRenderedPageBreak/>
              <w:t>Policy on dealing with different learning styles</w:t>
            </w:r>
          </w:p>
        </w:tc>
        <w:tc>
          <w:tcPr>
            <w:tcW w:w="903" w:type="pct"/>
            <w:vMerge w:val="restart"/>
          </w:tcPr>
          <w:p w14:paraId="65F56FB6" w14:textId="77777777" w:rsidR="00D043AC" w:rsidRPr="00691F38" w:rsidRDefault="00D043AC" w:rsidP="00946377">
            <w:pPr>
              <w:spacing w:after="0" w:line="288" w:lineRule="auto"/>
              <w:ind w:left="142"/>
              <w:contextualSpacing/>
              <w:rPr>
                <w:rFonts w:eastAsiaTheme="minorHAnsi" w:cs="Arial"/>
                <w:sz w:val="22"/>
              </w:rPr>
            </w:pPr>
          </w:p>
          <w:p w14:paraId="13CB8B03" w14:textId="77777777" w:rsidR="00D043AC" w:rsidRPr="00691F38" w:rsidRDefault="00D043AC" w:rsidP="00946377">
            <w:pPr>
              <w:spacing w:after="0" w:line="288" w:lineRule="auto"/>
              <w:ind w:left="142"/>
              <w:contextualSpacing/>
              <w:rPr>
                <w:rFonts w:eastAsiaTheme="minorHAnsi" w:cs="Arial"/>
                <w:sz w:val="22"/>
              </w:rPr>
            </w:pPr>
          </w:p>
          <w:p w14:paraId="02A0A92B" w14:textId="77777777" w:rsidR="00D043AC" w:rsidRPr="00691F38" w:rsidRDefault="00D043AC" w:rsidP="00946377">
            <w:pPr>
              <w:spacing w:after="0" w:line="288" w:lineRule="auto"/>
              <w:ind w:left="142"/>
              <w:contextualSpacing/>
              <w:rPr>
                <w:rFonts w:eastAsiaTheme="minorHAnsi" w:cs="Arial"/>
                <w:sz w:val="22"/>
              </w:rPr>
            </w:pPr>
          </w:p>
          <w:p w14:paraId="68867723" w14:textId="77777777" w:rsidR="00D043AC" w:rsidRPr="00691F38" w:rsidRDefault="00D043AC" w:rsidP="00946377">
            <w:pPr>
              <w:spacing w:after="0" w:line="288" w:lineRule="auto"/>
              <w:ind w:left="142"/>
              <w:contextualSpacing/>
              <w:rPr>
                <w:rFonts w:eastAsiaTheme="minorHAnsi" w:cs="Arial"/>
                <w:sz w:val="22"/>
              </w:rPr>
            </w:pPr>
          </w:p>
          <w:p w14:paraId="0CC63913" w14:textId="61E7FB9B" w:rsidR="00D043AC" w:rsidRPr="00691F38" w:rsidRDefault="00D043AC" w:rsidP="00946377">
            <w:pPr>
              <w:spacing w:after="0" w:line="288" w:lineRule="auto"/>
              <w:ind w:left="142"/>
              <w:contextualSpacing/>
              <w:rPr>
                <w:rFonts w:eastAsiaTheme="minorHAnsi" w:cs="Arial"/>
                <w:b/>
                <w:sz w:val="22"/>
              </w:rPr>
            </w:pPr>
            <w:r w:rsidRPr="00691F38">
              <w:rPr>
                <w:rFonts w:eastAsiaTheme="minorHAnsi" w:cs="Arial"/>
                <w:b/>
                <w:sz w:val="22"/>
              </w:rPr>
              <w:t>Q</w:t>
            </w:r>
            <w:r w:rsidR="00AF0B62">
              <w:rPr>
                <w:rFonts w:eastAsiaTheme="minorHAnsi" w:cs="Arial"/>
                <w:b/>
                <w:sz w:val="22"/>
              </w:rPr>
              <w:t>6</w:t>
            </w:r>
            <w:r w:rsidRPr="00691F38">
              <w:rPr>
                <w:rFonts w:eastAsiaTheme="minorHAnsi" w:cs="Arial"/>
                <w:b/>
                <w:sz w:val="22"/>
              </w:rPr>
              <w:t>) What equipment/facilities support the learning/assessment individuals undertake?</w:t>
            </w:r>
          </w:p>
          <w:p w14:paraId="1E4D26D2" w14:textId="77777777" w:rsidR="00D043AC" w:rsidRPr="00691F38" w:rsidRDefault="00D043AC" w:rsidP="004C5C02">
            <w:pPr>
              <w:spacing w:after="0" w:line="288" w:lineRule="auto"/>
              <w:contextualSpacing/>
              <w:rPr>
                <w:rFonts w:eastAsiaTheme="minorHAnsi" w:cs="Arial"/>
                <w:b/>
                <w:sz w:val="22"/>
              </w:rPr>
            </w:pPr>
          </w:p>
          <w:p w14:paraId="6E3F74A9" w14:textId="3E646EC4" w:rsidR="00D043AC" w:rsidRPr="00691F38" w:rsidRDefault="00AF0B62" w:rsidP="00946377">
            <w:pPr>
              <w:spacing w:after="0" w:line="288" w:lineRule="auto"/>
              <w:ind w:left="142"/>
              <w:contextualSpacing/>
              <w:rPr>
                <w:rFonts w:eastAsiaTheme="minorHAnsi" w:cs="Arial"/>
                <w:sz w:val="22"/>
              </w:rPr>
            </w:pPr>
            <w:r>
              <w:rPr>
                <w:rFonts w:eastAsiaTheme="minorHAnsi" w:cs="Arial"/>
                <w:b/>
                <w:sz w:val="22"/>
              </w:rPr>
              <w:t>Q7</w:t>
            </w:r>
            <w:r w:rsidR="00D043AC" w:rsidRPr="00691F38">
              <w:rPr>
                <w:rFonts w:eastAsiaTheme="minorHAnsi" w:cs="Arial"/>
                <w:b/>
                <w:sz w:val="22"/>
              </w:rPr>
              <w:t xml:space="preserve">) How do you address the needs of learners with </w:t>
            </w:r>
            <w:r w:rsidR="00D043AC" w:rsidRPr="00691F38">
              <w:rPr>
                <w:rFonts w:eastAsiaTheme="minorHAnsi" w:cs="Arial"/>
                <w:b/>
                <w:sz w:val="22"/>
              </w:rPr>
              <w:lastRenderedPageBreak/>
              <w:t>differing learning styles?</w:t>
            </w:r>
          </w:p>
        </w:tc>
        <w:tc>
          <w:tcPr>
            <w:tcW w:w="903" w:type="pct"/>
            <w:vMerge w:val="restart"/>
          </w:tcPr>
          <w:p w14:paraId="7E620085" w14:textId="77777777" w:rsidR="00D043AC" w:rsidRPr="00691F38" w:rsidRDefault="00D043AC" w:rsidP="00946377">
            <w:pPr>
              <w:spacing w:after="0" w:line="288" w:lineRule="auto"/>
              <w:ind w:left="142"/>
              <w:contextualSpacing/>
              <w:rPr>
                <w:rFonts w:eastAsiaTheme="minorHAnsi" w:cs="Arial"/>
                <w:sz w:val="22"/>
              </w:rPr>
            </w:pPr>
          </w:p>
        </w:tc>
      </w:tr>
      <w:tr w:rsidR="00D043AC" w:rsidRPr="00691F38" w14:paraId="60D5A28D" w14:textId="10BAF8A3" w:rsidTr="00D043AC">
        <w:trPr>
          <w:trHeight w:val="933"/>
        </w:trPr>
        <w:tc>
          <w:tcPr>
            <w:tcW w:w="527" w:type="pct"/>
          </w:tcPr>
          <w:p w14:paraId="18B34A21" w14:textId="6AC4E334" w:rsidR="00D043AC" w:rsidRPr="00691F38" w:rsidRDefault="00D043AC" w:rsidP="00946377">
            <w:pPr>
              <w:spacing w:after="0" w:line="288" w:lineRule="auto"/>
              <w:rPr>
                <w:rFonts w:cs="Arial"/>
                <w:sz w:val="22"/>
              </w:rPr>
            </w:pPr>
            <w:r w:rsidRPr="00691F38">
              <w:rPr>
                <w:rFonts w:cs="Arial"/>
                <w:sz w:val="22"/>
              </w:rPr>
              <w:t xml:space="preserve">4.2 Supporting the individual throughout </w:t>
            </w:r>
            <w:r w:rsidRPr="00691F38">
              <w:rPr>
                <w:rFonts w:cs="Arial"/>
                <w:sz w:val="22"/>
              </w:rPr>
              <w:lastRenderedPageBreak/>
              <w:t>the learning journey</w:t>
            </w:r>
          </w:p>
        </w:tc>
        <w:tc>
          <w:tcPr>
            <w:tcW w:w="1751" w:type="pct"/>
          </w:tcPr>
          <w:p w14:paraId="312F8717" w14:textId="77777777" w:rsidR="00D043AC" w:rsidRPr="00691F38" w:rsidRDefault="00D043AC" w:rsidP="009A73FA">
            <w:pPr>
              <w:numPr>
                <w:ilvl w:val="0"/>
                <w:numId w:val="8"/>
              </w:numPr>
              <w:spacing w:after="0" w:line="288" w:lineRule="auto"/>
              <w:ind w:left="539" w:hanging="397"/>
              <w:contextualSpacing/>
              <w:rPr>
                <w:rFonts w:eastAsiaTheme="minorHAnsi" w:cs="Arial"/>
                <w:sz w:val="22"/>
              </w:rPr>
            </w:pPr>
            <w:r w:rsidRPr="004C5C02">
              <w:rPr>
                <w:rFonts w:eastAsiaTheme="minorHAnsi" w:cs="Arial"/>
                <w:sz w:val="22"/>
              </w:rPr>
              <w:lastRenderedPageBreak/>
              <w:t>Joining instructions</w:t>
            </w:r>
            <w:r w:rsidRPr="00691F38">
              <w:rPr>
                <w:rFonts w:eastAsiaTheme="minorHAnsi" w:cs="Arial"/>
                <w:sz w:val="22"/>
              </w:rPr>
              <w:t xml:space="preserve"> are clear and detailed so that individuals know what to expect</w:t>
            </w:r>
          </w:p>
          <w:p w14:paraId="075E528D" w14:textId="77777777" w:rsidR="00D043AC" w:rsidRPr="00691F38" w:rsidRDefault="00D043AC" w:rsidP="009A73FA">
            <w:pPr>
              <w:numPr>
                <w:ilvl w:val="0"/>
                <w:numId w:val="8"/>
              </w:numPr>
              <w:spacing w:after="0" w:line="288" w:lineRule="auto"/>
              <w:ind w:left="539" w:hanging="397"/>
              <w:contextualSpacing/>
              <w:rPr>
                <w:rFonts w:eastAsiaTheme="minorHAnsi" w:cs="Arial"/>
                <w:sz w:val="22"/>
              </w:rPr>
            </w:pPr>
            <w:r w:rsidRPr="00691F38">
              <w:rPr>
                <w:rFonts w:eastAsiaTheme="minorHAnsi" w:cs="Arial"/>
                <w:sz w:val="22"/>
              </w:rPr>
              <w:lastRenderedPageBreak/>
              <w:t>Programme information is made available to individuals at start of the learning journey</w:t>
            </w:r>
          </w:p>
          <w:p w14:paraId="4891B2DB" w14:textId="77777777" w:rsidR="00D043AC" w:rsidRPr="00691F38" w:rsidRDefault="00D043AC" w:rsidP="009A73FA">
            <w:pPr>
              <w:numPr>
                <w:ilvl w:val="0"/>
                <w:numId w:val="8"/>
              </w:numPr>
              <w:spacing w:after="0" w:line="288" w:lineRule="auto"/>
              <w:ind w:left="539" w:hanging="397"/>
              <w:contextualSpacing/>
              <w:rPr>
                <w:rFonts w:eastAsiaTheme="minorHAnsi" w:cs="Arial"/>
                <w:sz w:val="22"/>
              </w:rPr>
            </w:pPr>
            <w:r w:rsidRPr="00691F38">
              <w:rPr>
                <w:rFonts w:eastAsiaTheme="minorHAnsi" w:cs="Arial"/>
                <w:sz w:val="22"/>
              </w:rPr>
              <w:t>Information is gathered on individual specific needs or requirements prior to the start of the learning journey</w:t>
            </w:r>
          </w:p>
          <w:p w14:paraId="188747EA" w14:textId="77777777" w:rsidR="00D043AC" w:rsidRPr="00691F38" w:rsidRDefault="00D043AC" w:rsidP="009A73FA">
            <w:pPr>
              <w:numPr>
                <w:ilvl w:val="0"/>
                <w:numId w:val="8"/>
              </w:numPr>
              <w:spacing w:after="0" w:line="288" w:lineRule="auto"/>
              <w:ind w:left="539" w:hanging="397"/>
              <w:contextualSpacing/>
              <w:rPr>
                <w:rFonts w:eastAsiaTheme="minorHAnsi" w:cs="Arial"/>
                <w:sz w:val="22"/>
              </w:rPr>
            </w:pPr>
            <w:r w:rsidRPr="00691F38">
              <w:rPr>
                <w:rFonts w:eastAsiaTheme="minorHAnsi" w:cs="Arial"/>
                <w:sz w:val="22"/>
              </w:rPr>
              <w:t>Reasonable adjustments and special considerations are in place where appropriate; records are maintained for all reasonable adjustments and special considerations</w:t>
            </w:r>
          </w:p>
          <w:p w14:paraId="18DE9302" w14:textId="77777777" w:rsidR="00D043AC" w:rsidRPr="00691F38" w:rsidRDefault="00D043AC" w:rsidP="00946377">
            <w:pPr>
              <w:spacing w:after="0" w:line="288" w:lineRule="auto"/>
              <w:ind w:left="539"/>
              <w:contextualSpacing/>
              <w:rPr>
                <w:rFonts w:eastAsiaTheme="minorHAnsi" w:cs="Arial"/>
                <w:sz w:val="22"/>
              </w:rPr>
            </w:pPr>
          </w:p>
        </w:tc>
        <w:tc>
          <w:tcPr>
            <w:tcW w:w="916" w:type="pct"/>
            <w:vMerge/>
          </w:tcPr>
          <w:p w14:paraId="2DBA73A4" w14:textId="77777777" w:rsidR="00D043AC" w:rsidRPr="00691F38" w:rsidRDefault="00D043AC" w:rsidP="00946377">
            <w:pPr>
              <w:spacing w:after="0" w:line="288" w:lineRule="auto"/>
              <w:ind w:left="142"/>
              <w:contextualSpacing/>
              <w:rPr>
                <w:rFonts w:eastAsiaTheme="minorHAnsi" w:cs="Arial"/>
                <w:sz w:val="22"/>
              </w:rPr>
            </w:pPr>
          </w:p>
        </w:tc>
        <w:tc>
          <w:tcPr>
            <w:tcW w:w="903" w:type="pct"/>
            <w:vMerge/>
          </w:tcPr>
          <w:p w14:paraId="64F33218" w14:textId="77777777" w:rsidR="00D043AC" w:rsidRPr="00691F38" w:rsidRDefault="00D043AC" w:rsidP="00946377">
            <w:pPr>
              <w:spacing w:after="0" w:line="288" w:lineRule="auto"/>
              <w:ind w:left="142"/>
              <w:contextualSpacing/>
              <w:rPr>
                <w:rFonts w:eastAsiaTheme="minorHAnsi" w:cs="Arial"/>
                <w:sz w:val="22"/>
              </w:rPr>
            </w:pPr>
          </w:p>
        </w:tc>
        <w:tc>
          <w:tcPr>
            <w:tcW w:w="903" w:type="pct"/>
            <w:vMerge/>
          </w:tcPr>
          <w:p w14:paraId="6FE144AD" w14:textId="77777777" w:rsidR="00D043AC" w:rsidRPr="00691F38" w:rsidRDefault="00D043AC" w:rsidP="00946377">
            <w:pPr>
              <w:spacing w:after="0" w:line="288" w:lineRule="auto"/>
              <w:ind w:left="142"/>
              <w:contextualSpacing/>
              <w:rPr>
                <w:rFonts w:eastAsiaTheme="minorHAnsi" w:cs="Arial"/>
                <w:sz w:val="22"/>
              </w:rPr>
            </w:pPr>
          </w:p>
        </w:tc>
      </w:tr>
      <w:tr w:rsidR="00D043AC" w:rsidRPr="00691F38" w14:paraId="7ADC64A1" w14:textId="30149B48" w:rsidTr="00D043AC">
        <w:trPr>
          <w:trHeight w:val="475"/>
        </w:trPr>
        <w:tc>
          <w:tcPr>
            <w:tcW w:w="527" w:type="pct"/>
            <w:hideMark/>
          </w:tcPr>
          <w:p w14:paraId="7EC9E145" w14:textId="77777777" w:rsidR="00D043AC" w:rsidRPr="00691F38" w:rsidRDefault="00D043AC" w:rsidP="00946377">
            <w:pPr>
              <w:spacing w:after="0" w:line="288" w:lineRule="auto"/>
              <w:rPr>
                <w:rFonts w:cs="Arial"/>
                <w:sz w:val="22"/>
              </w:rPr>
            </w:pPr>
            <w:r w:rsidRPr="00691F38">
              <w:rPr>
                <w:rFonts w:cs="Arial"/>
                <w:sz w:val="22"/>
              </w:rPr>
              <w:t xml:space="preserve">4.3 Standardised approach </w:t>
            </w:r>
          </w:p>
        </w:tc>
        <w:tc>
          <w:tcPr>
            <w:tcW w:w="1751" w:type="pct"/>
            <w:hideMark/>
          </w:tcPr>
          <w:p w14:paraId="21D42368" w14:textId="77777777" w:rsidR="00D043AC" w:rsidRPr="00691F38" w:rsidRDefault="00D043AC" w:rsidP="009A73FA">
            <w:pPr>
              <w:numPr>
                <w:ilvl w:val="0"/>
                <w:numId w:val="10"/>
              </w:numPr>
              <w:spacing w:after="0" w:line="288" w:lineRule="auto"/>
              <w:ind w:left="539"/>
              <w:contextualSpacing/>
              <w:rPr>
                <w:rFonts w:eastAsiaTheme="minorHAnsi" w:cs="Arial"/>
                <w:sz w:val="22"/>
              </w:rPr>
            </w:pPr>
            <w:r w:rsidRPr="00691F38">
              <w:rPr>
                <w:rFonts w:eastAsiaTheme="minorHAnsi" w:cs="Arial"/>
                <w:sz w:val="22"/>
              </w:rPr>
              <w:t>There is a standardised approach to programme development; development proposals for programmes demonstrate standardisation is considered</w:t>
            </w:r>
          </w:p>
          <w:p w14:paraId="625F12B0" w14:textId="77777777" w:rsidR="00D043AC" w:rsidRPr="004C5C02" w:rsidRDefault="00D043AC" w:rsidP="009A73FA">
            <w:pPr>
              <w:numPr>
                <w:ilvl w:val="0"/>
                <w:numId w:val="10"/>
              </w:numPr>
              <w:spacing w:after="0" w:line="288" w:lineRule="auto"/>
              <w:ind w:left="539"/>
              <w:contextualSpacing/>
              <w:rPr>
                <w:rFonts w:eastAsiaTheme="minorHAnsi" w:cs="Arial"/>
                <w:sz w:val="22"/>
              </w:rPr>
            </w:pPr>
            <w:r w:rsidRPr="004C5C02">
              <w:rPr>
                <w:rFonts w:eastAsiaTheme="minorHAnsi" w:cs="Arial"/>
                <w:sz w:val="22"/>
              </w:rPr>
              <w:t xml:space="preserve">Version control is in use </w:t>
            </w:r>
          </w:p>
          <w:p w14:paraId="745CD5D5" w14:textId="77777777" w:rsidR="00D043AC" w:rsidRPr="00691F38" w:rsidRDefault="00D043AC" w:rsidP="009A73FA">
            <w:pPr>
              <w:numPr>
                <w:ilvl w:val="0"/>
                <w:numId w:val="10"/>
              </w:numPr>
              <w:spacing w:after="0" w:line="288" w:lineRule="auto"/>
              <w:ind w:left="539"/>
              <w:contextualSpacing/>
              <w:rPr>
                <w:rFonts w:eastAsiaTheme="minorHAnsi" w:cs="Arial"/>
                <w:sz w:val="22"/>
              </w:rPr>
            </w:pPr>
            <w:r w:rsidRPr="00691F38">
              <w:rPr>
                <w:rFonts w:eastAsiaTheme="minorHAnsi" w:cs="Arial"/>
                <w:sz w:val="22"/>
              </w:rPr>
              <w:t>Standardisation activities take place and records (</w:t>
            </w:r>
            <w:proofErr w:type="spellStart"/>
            <w:r w:rsidRPr="00691F38">
              <w:rPr>
                <w:rFonts w:eastAsiaTheme="minorHAnsi" w:cs="Arial"/>
                <w:sz w:val="22"/>
              </w:rPr>
              <w:t>eg</w:t>
            </w:r>
            <w:proofErr w:type="spellEnd"/>
            <w:r w:rsidRPr="00691F38">
              <w:rPr>
                <w:rFonts w:eastAsiaTheme="minorHAnsi" w:cs="Arial"/>
                <w:sz w:val="22"/>
              </w:rPr>
              <w:t xml:space="preserve"> agendas, meeting minutes and action points) are maintained</w:t>
            </w:r>
          </w:p>
          <w:p w14:paraId="28843BCD" w14:textId="77777777" w:rsidR="00D043AC" w:rsidRPr="00691F38" w:rsidRDefault="00D043AC" w:rsidP="009A73FA">
            <w:pPr>
              <w:numPr>
                <w:ilvl w:val="0"/>
                <w:numId w:val="10"/>
              </w:numPr>
              <w:spacing w:after="0" w:line="288" w:lineRule="auto"/>
              <w:ind w:left="539"/>
              <w:contextualSpacing/>
              <w:rPr>
                <w:rFonts w:eastAsiaTheme="minorHAnsi" w:cs="Arial"/>
                <w:sz w:val="22"/>
              </w:rPr>
            </w:pPr>
            <w:r w:rsidRPr="004C5C02">
              <w:rPr>
                <w:rFonts w:eastAsiaTheme="minorHAnsi" w:cs="Arial"/>
                <w:sz w:val="22"/>
              </w:rPr>
              <w:t>Lesson plans</w:t>
            </w:r>
            <w:r w:rsidRPr="00691F38">
              <w:rPr>
                <w:rFonts w:eastAsiaTheme="minorHAnsi" w:cs="Arial"/>
                <w:sz w:val="22"/>
              </w:rPr>
              <w:t xml:space="preserve"> and / or schemes of work and / or course overviews are standardised </w:t>
            </w:r>
          </w:p>
          <w:p w14:paraId="73F6DED8" w14:textId="77777777" w:rsidR="00D043AC" w:rsidRPr="00691F38" w:rsidRDefault="00D043AC" w:rsidP="00946377">
            <w:pPr>
              <w:spacing w:after="0" w:line="288" w:lineRule="auto"/>
              <w:ind w:left="539"/>
              <w:contextualSpacing/>
              <w:rPr>
                <w:rFonts w:eastAsiaTheme="minorHAnsi" w:cs="Arial"/>
                <w:sz w:val="22"/>
              </w:rPr>
            </w:pPr>
          </w:p>
        </w:tc>
        <w:tc>
          <w:tcPr>
            <w:tcW w:w="916" w:type="pct"/>
            <w:vMerge/>
          </w:tcPr>
          <w:p w14:paraId="60CFE739" w14:textId="77777777" w:rsidR="00D043AC" w:rsidRPr="00691F38" w:rsidRDefault="00D043AC" w:rsidP="00946377">
            <w:pPr>
              <w:spacing w:after="0" w:line="288" w:lineRule="auto"/>
              <w:ind w:left="179"/>
              <w:contextualSpacing/>
              <w:rPr>
                <w:rFonts w:eastAsiaTheme="minorHAnsi" w:cs="Arial"/>
                <w:sz w:val="22"/>
              </w:rPr>
            </w:pPr>
          </w:p>
        </w:tc>
        <w:tc>
          <w:tcPr>
            <w:tcW w:w="903" w:type="pct"/>
            <w:vMerge/>
          </w:tcPr>
          <w:p w14:paraId="22E65F22" w14:textId="77777777" w:rsidR="00D043AC" w:rsidRPr="00691F38" w:rsidRDefault="00D043AC" w:rsidP="00946377">
            <w:pPr>
              <w:spacing w:after="0" w:line="288" w:lineRule="auto"/>
              <w:ind w:left="179"/>
              <w:contextualSpacing/>
              <w:rPr>
                <w:rFonts w:eastAsiaTheme="minorHAnsi" w:cs="Arial"/>
                <w:sz w:val="22"/>
              </w:rPr>
            </w:pPr>
          </w:p>
        </w:tc>
        <w:tc>
          <w:tcPr>
            <w:tcW w:w="903" w:type="pct"/>
            <w:vMerge/>
          </w:tcPr>
          <w:p w14:paraId="2195EB81" w14:textId="77777777" w:rsidR="00D043AC" w:rsidRPr="00691F38" w:rsidRDefault="00D043AC" w:rsidP="00946377">
            <w:pPr>
              <w:spacing w:after="0" w:line="288" w:lineRule="auto"/>
              <w:ind w:left="179"/>
              <w:contextualSpacing/>
              <w:rPr>
                <w:rFonts w:eastAsiaTheme="minorHAnsi" w:cs="Arial"/>
                <w:sz w:val="22"/>
              </w:rPr>
            </w:pPr>
          </w:p>
        </w:tc>
      </w:tr>
      <w:tr w:rsidR="00D043AC" w:rsidRPr="00691F38" w14:paraId="2E1CD2DE" w14:textId="0F787F3F" w:rsidTr="00D043AC">
        <w:trPr>
          <w:trHeight w:val="994"/>
        </w:trPr>
        <w:tc>
          <w:tcPr>
            <w:tcW w:w="527" w:type="pct"/>
          </w:tcPr>
          <w:p w14:paraId="740D670D" w14:textId="77777777" w:rsidR="00D043AC" w:rsidRPr="00691F38" w:rsidRDefault="00D043AC" w:rsidP="00946377">
            <w:pPr>
              <w:spacing w:after="0" w:line="288" w:lineRule="auto"/>
              <w:rPr>
                <w:rFonts w:cs="Arial"/>
                <w:sz w:val="22"/>
              </w:rPr>
            </w:pPr>
            <w:r w:rsidRPr="00691F38">
              <w:rPr>
                <w:rFonts w:cs="Arial"/>
                <w:sz w:val="22"/>
              </w:rPr>
              <w:t>4.4 Assessment</w:t>
            </w:r>
          </w:p>
        </w:tc>
        <w:tc>
          <w:tcPr>
            <w:tcW w:w="1751" w:type="pct"/>
          </w:tcPr>
          <w:p w14:paraId="41375396" w14:textId="77777777" w:rsidR="00D043AC" w:rsidRPr="00691F38" w:rsidRDefault="00D043AC" w:rsidP="009A73FA">
            <w:pPr>
              <w:numPr>
                <w:ilvl w:val="0"/>
                <w:numId w:val="12"/>
              </w:numPr>
              <w:spacing w:after="0" w:line="288" w:lineRule="auto"/>
              <w:ind w:left="539" w:hanging="397"/>
              <w:contextualSpacing/>
              <w:rPr>
                <w:rFonts w:eastAsiaTheme="minorHAnsi" w:cs="Arial"/>
                <w:sz w:val="22"/>
              </w:rPr>
            </w:pPr>
            <w:r w:rsidRPr="00691F38">
              <w:rPr>
                <w:rFonts w:eastAsiaTheme="minorHAnsi" w:cs="Arial"/>
                <w:sz w:val="22"/>
              </w:rPr>
              <w:t xml:space="preserve">Assessment strategies and plans are mapped to the programme aims and objectives </w:t>
            </w:r>
          </w:p>
          <w:p w14:paraId="028E70B2" w14:textId="77777777" w:rsidR="00D043AC" w:rsidRPr="00691F38" w:rsidRDefault="00D043AC" w:rsidP="009A73FA">
            <w:pPr>
              <w:numPr>
                <w:ilvl w:val="0"/>
                <w:numId w:val="12"/>
              </w:numPr>
              <w:spacing w:after="0" w:line="288" w:lineRule="auto"/>
              <w:ind w:left="539" w:hanging="397"/>
              <w:contextualSpacing/>
              <w:rPr>
                <w:rFonts w:eastAsiaTheme="minorHAnsi" w:cs="Arial"/>
                <w:sz w:val="22"/>
              </w:rPr>
            </w:pPr>
            <w:r w:rsidRPr="00691F38">
              <w:rPr>
                <w:rFonts w:eastAsiaTheme="minorHAnsi" w:cs="Arial"/>
                <w:sz w:val="22"/>
              </w:rPr>
              <w:t xml:space="preserve">Assessment strategies and plans are mapped to the relevant standards </w:t>
            </w:r>
          </w:p>
          <w:p w14:paraId="2D860FEB" w14:textId="77777777" w:rsidR="00D043AC" w:rsidRPr="00691F38" w:rsidRDefault="00D043AC" w:rsidP="009A73FA">
            <w:pPr>
              <w:numPr>
                <w:ilvl w:val="0"/>
                <w:numId w:val="11"/>
              </w:numPr>
              <w:spacing w:after="0" w:line="288" w:lineRule="auto"/>
              <w:ind w:left="539" w:hanging="397"/>
              <w:contextualSpacing/>
              <w:rPr>
                <w:rFonts w:eastAsiaTheme="minorHAnsi" w:cs="Arial"/>
                <w:sz w:val="22"/>
              </w:rPr>
            </w:pPr>
            <w:r w:rsidRPr="00691F38">
              <w:rPr>
                <w:rFonts w:eastAsiaTheme="minorHAnsi" w:cs="Arial"/>
                <w:sz w:val="22"/>
              </w:rPr>
              <w:lastRenderedPageBreak/>
              <w:t>A range of assessment methods are used and are appropriate to the programme and / or individual</w:t>
            </w:r>
          </w:p>
          <w:p w14:paraId="0B1D6725" w14:textId="77777777" w:rsidR="00D043AC" w:rsidRPr="00691F38" w:rsidRDefault="00D043AC" w:rsidP="009A73FA">
            <w:pPr>
              <w:numPr>
                <w:ilvl w:val="0"/>
                <w:numId w:val="11"/>
              </w:numPr>
              <w:spacing w:after="0" w:line="288" w:lineRule="auto"/>
              <w:ind w:left="539" w:hanging="397"/>
              <w:contextualSpacing/>
              <w:rPr>
                <w:rFonts w:eastAsiaTheme="minorHAnsi" w:cs="Arial"/>
                <w:sz w:val="22"/>
              </w:rPr>
            </w:pPr>
            <w:r w:rsidRPr="00691F38">
              <w:rPr>
                <w:rFonts w:eastAsiaTheme="minorHAnsi" w:cs="Arial"/>
                <w:sz w:val="22"/>
              </w:rPr>
              <w:t>Assessment processes are clearly documented</w:t>
            </w:r>
          </w:p>
          <w:p w14:paraId="020AA679" w14:textId="77777777" w:rsidR="00D043AC" w:rsidRPr="00691F38" w:rsidRDefault="00D043AC" w:rsidP="00946377">
            <w:pPr>
              <w:spacing w:after="0" w:line="288" w:lineRule="auto"/>
              <w:ind w:left="539"/>
              <w:contextualSpacing/>
              <w:rPr>
                <w:rFonts w:eastAsiaTheme="minorHAnsi" w:cs="Arial"/>
                <w:sz w:val="22"/>
              </w:rPr>
            </w:pPr>
          </w:p>
        </w:tc>
        <w:tc>
          <w:tcPr>
            <w:tcW w:w="916" w:type="pct"/>
            <w:vMerge/>
          </w:tcPr>
          <w:p w14:paraId="6DA133FD" w14:textId="77777777" w:rsidR="00D043AC" w:rsidRPr="00691F38" w:rsidRDefault="00D043AC" w:rsidP="00946377">
            <w:pPr>
              <w:spacing w:after="0" w:line="288" w:lineRule="auto"/>
              <w:ind w:left="142"/>
              <w:contextualSpacing/>
              <w:rPr>
                <w:rFonts w:eastAsiaTheme="minorHAnsi" w:cs="Arial"/>
                <w:sz w:val="22"/>
              </w:rPr>
            </w:pPr>
          </w:p>
        </w:tc>
        <w:tc>
          <w:tcPr>
            <w:tcW w:w="903" w:type="pct"/>
            <w:vMerge/>
          </w:tcPr>
          <w:p w14:paraId="5C546E6A" w14:textId="77777777" w:rsidR="00D043AC" w:rsidRPr="00691F38" w:rsidRDefault="00D043AC" w:rsidP="00946377">
            <w:pPr>
              <w:spacing w:after="0" w:line="288" w:lineRule="auto"/>
              <w:ind w:left="142"/>
              <w:contextualSpacing/>
              <w:rPr>
                <w:rFonts w:eastAsiaTheme="minorHAnsi" w:cs="Arial"/>
                <w:sz w:val="22"/>
              </w:rPr>
            </w:pPr>
          </w:p>
        </w:tc>
        <w:tc>
          <w:tcPr>
            <w:tcW w:w="903" w:type="pct"/>
            <w:vMerge/>
          </w:tcPr>
          <w:p w14:paraId="1CB63D06" w14:textId="77777777" w:rsidR="00D043AC" w:rsidRPr="00691F38" w:rsidRDefault="00D043AC" w:rsidP="00946377">
            <w:pPr>
              <w:spacing w:after="0" w:line="288" w:lineRule="auto"/>
              <w:ind w:left="142"/>
              <w:contextualSpacing/>
              <w:rPr>
                <w:rFonts w:eastAsiaTheme="minorHAnsi" w:cs="Arial"/>
                <w:sz w:val="22"/>
              </w:rPr>
            </w:pPr>
          </w:p>
        </w:tc>
      </w:tr>
      <w:tr w:rsidR="00D043AC" w:rsidRPr="00691F38" w14:paraId="4A8E9998" w14:textId="164FDE4F" w:rsidTr="00D043AC">
        <w:trPr>
          <w:trHeight w:val="994"/>
        </w:trPr>
        <w:tc>
          <w:tcPr>
            <w:tcW w:w="527" w:type="pct"/>
            <w:hideMark/>
          </w:tcPr>
          <w:p w14:paraId="22D259E1" w14:textId="77777777" w:rsidR="00D043AC" w:rsidRPr="00691F38" w:rsidRDefault="00D043AC" w:rsidP="00946377">
            <w:pPr>
              <w:spacing w:after="0" w:line="288" w:lineRule="auto"/>
              <w:rPr>
                <w:rFonts w:cs="Arial"/>
                <w:sz w:val="22"/>
              </w:rPr>
            </w:pPr>
            <w:r w:rsidRPr="00691F38">
              <w:rPr>
                <w:rFonts w:cs="Arial"/>
                <w:sz w:val="22"/>
              </w:rPr>
              <w:t>4.5 Delivery</w:t>
            </w:r>
          </w:p>
        </w:tc>
        <w:tc>
          <w:tcPr>
            <w:tcW w:w="1751" w:type="pct"/>
            <w:hideMark/>
          </w:tcPr>
          <w:p w14:paraId="7ACECE4C" w14:textId="77777777" w:rsidR="00D043AC" w:rsidRPr="00691F38" w:rsidRDefault="00D043AC" w:rsidP="009A73FA">
            <w:pPr>
              <w:numPr>
                <w:ilvl w:val="0"/>
                <w:numId w:val="9"/>
              </w:numPr>
              <w:spacing w:after="0" w:line="288" w:lineRule="auto"/>
              <w:ind w:left="539" w:hanging="397"/>
              <w:contextualSpacing/>
              <w:rPr>
                <w:rFonts w:eastAsiaTheme="minorHAnsi" w:cs="Arial"/>
                <w:sz w:val="22"/>
              </w:rPr>
            </w:pPr>
            <w:r w:rsidRPr="00691F38">
              <w:rPr>
                <w:rFonts w:eastAsiaTheme="minorHAnsi" w:cs="Arial"/>
                <w:sz w:val="22"/>
              </w:rPr>
              <w:t xml:space="preserve">A variety of delivery methods are used and are appropriate to the programme and / or individual </w:t>
            </w:r>
          </w:p>
          <w:p w14:paraId="6ACD3756" w14:textId="77777777" w:rsidR="00D043AC" w:rsidRPr="00691F38" w:rsidRDefault="00D043AC" w:rsidP="009A73FA">
            <w:pPr>
              <w:numPr>
                <w:ilvl w:val="0"/>
                <w:numId w:val="9"/>
              </w:numPr>
              <w:spacing w:after="0" w:line="288" w:lineRule="auto"/>
              <w:ind w:left="539" w:hanging="397"/>
              <w:contextualSpacing/>
              <w:rPr>
                <w:rFonts w:eastAsiaTheme="minorHAnsi" w:cs="Arial"/>
                <w:sz w:val="22"/>
              </w:rPr>
            </w:pPr>
            <w:r w:rsidRPr="00691F38">
              <w:rPr>
                <w:rFonts w:eastAsiaTheme="minorHAnsi" w:cs="Arial"/>
                <w:sz w:val="22"/>
                <w:highlight w:val="yellow"/>
              </w:rPr>
              <w:t>Consideration is given to the differing learning styles of individuals</w:t>
            </w:r>
          </w:p>
          <w:p w14:paraId="5DD0D6A7" w14:textId="77777777" w:rsidR="00D043AC" w:rsidRPr="00691F38" w:rsidRDefault="00D043AC" w:rsidP="009A73FA">
            <w:pPr>
              <w:numPr>
                <w:ilvl w:val="0"/>
                <w:numId w:val="9"/>
              </w:numPr>
              <w:spacing w:after="0" w:line="288" w:lineRule="auto"/>
              <w:ind w:left="539" w:hanging="397"/>
              <w:contextualSpacing/>
              <w:rPr>
                <w:rFonts w:eastAsiaTheme="minorHAnsi" w:cs="Arial"/>
                <w:sz w:val="22"/>
              </w:rPr>
            </w:pPr>
            <w:r w:rsidRPr="00691F38">
              <w:rPr>
                <w:rFonts w:eastAsiaTheme="minorHAnsi" w:cs="Arial"/>
                <w:sz w:val="22"/>
              </w:rPr>
              <w:t>External Quality Assurance visit reports are circulated to delivery and assessment teams</w:t>
            </w:r>
          </w:p>
          <w:p w14:paraId="2FC79A9D" w14:textId="77777777" w:rsidR="00D043AC" w:rsidRPr="00691F38" w:rsidRDefault="00D043AC" w:rsidP="00946377">
            <w:pPr>
              <w:spacing w:after="0" w:line="288" w:lineRule="auto"/>
              <w:ind w:left="539"/>
              <w:contextualSpacing/>
              <w:rPr>
                <w:rFonts w:eastAsiaTheme="minorHAnsi" w:cs="Arial"/>
                <w:sz w:val="22"/>
              </w:rPr>
            </w:pPr>
          </w:p>
        </w:tc>
        <w:tc>
          <w:tcPr>
            <w:tcW w:w="916" w:type="pct"/>
            <w:vMerge/>
          </w:tcPr>
          <w:p w14:paraId="178339A0" w14:textId="77777777" w:rsidR="00D043AC" w:rsidRPr="00691F38" w:rsidRDefault="00D043AC" w:rsidP="00946377">
            <w:pPr>
              <w:spacing w:after="0" w:line="288" w:lineRule="auto"/>
              <w:ind w:left="142"/>
              <w:contextualSpacing/>
              <w:rPr>
                <w:rFonts w:eastAsiaTheme="minorHAnsi" w:cs="Arial"/>
                <w:sz w:val="22"/>
              </w:rPr>
            </w:pPr>
          </w:p>
        </w:tc>
        <w:tc>
          <w:tcPr>
            <w:tcW w:w="903" w:type="pct"/>
            <w:vMerge/>
          </w:tcPr>
          <w:p w14:paraId="204678A2" w14:textId="77777777" w:rsidR="00D043AC" w:rsidRPr="00691F38" w:rsidRDefault="00D043AC" w:rsidP="00946377">
            <w:pPr>
              <w:spacing w:after="0" w:line="288" w:lineRule="auto"/>
              <w:ind w:left="142"/>
              <w:contextualSpacing/>
              <w:rPr>
                <w:rFonts w:eastAsiaTheme="minorHAnsi" w:cs="Arial"/>
                <w:sz w:val="22"/>
              </w:rPr>
            </w:pPr>
          </w:p>
        </w:tc>
        <w:tc>
          <w:tcPr>
            <w:tcW w:w="903" w:type="pct"/>
            <w:vMerge/>
          </w:tcPr>
          <w:p w14:paraId="111028FC" w14:textId="77777777" w:rsidR="00D043AC" w:rsidRPr="00691F38" w:rsidRDefault="00D043AC" w:rsidP="00946377">
            <w:pPr>
              <w:spacing w:after="0" w:line="288" w:lineRule="auto"/>
              <w:ind w:left="142"/>
              <w:contextualSpacing/>
              <w:rPr>
                <w:rFonts w:eastAsiaTheme="minorHAnsi" w:cs="Arial"/>
                <w:sz w:val="22"/>
              </w:rPr>
            </w:pPr>
          </w:p>
        </w:tc>
      </w:tr>
      <w:tr w:rsidR="00D043AC" w:rsidRPr="00691F38" w14:paraId="38BBE283" w14:textId="34010C70" w:rsidTr="00E110A4">
        <w:trPr>
          <w:trHeight w:val="1692"/>
        </w:trPr>
        <w:tc>
          <w:tcPr>
            <w:tcW w:w="527" w:type="pct"/>
            <w:hideMark/>
          </w:tcPr>
          <w:p w14:paraId="5BA745A4" w14:textId="77777777" w:rsidR="00D043AC" w:rsidRPr="00691F38" w:rsidRDefault="00D043AC" w:rsidP="00946377">
            <w:pPr>
              <w:spacing w:after="0" w:line="288" w:lineRule="auto"/>
              <w:rPr>
                <w:rFonts w:cs="Arial"/>
                <w:sz w:val="22"/>
              </w:rPr>
            </w:pPr>
            <w:r w:rsidRPr="00691F38">
              <w:rPr>
                <w:rFonts w:cs="Arial"/>
                <w:sz w:val="22"/>
              </w:rPr>
              <w:t xml:space="preserve">4.6 Information, advice and guidance </w:t>
            </w:r>
          </w:p>
        </w:tc>
        <w:tc>
          <w:tcPr>
            <w:tcW w:w="1751" w:type="pct"/>
            <w:hideMark/>
          </w:tcPr>
          <w:p w14:paraId="3B279439" w14:textId="77777777" w:rsidR="00D043AC" w:rsidRPr="00691F38" w:rsidRDefault="00D043AC" w:rsidP="009A73FA">
            <w:pPr>
              <w:numPr>
                <w:ilvl w:val="0"/>
                <w:numId w:val="19"/>
              </w:numPr>
              <w:spacing w:after="0" w:line="288" w:lineRule="auto"/>
              <w:ind w:left="541" w:hanging="425"/>
              <w:contextualSpacing/>
              <w:rPr>
                <w:rFonts w:eastAsiaTheme="minorHAnsi" w:cs="Arial"/>
                <w:sz w:val="22"/>
              </w:rPr>
            </w:pPr>
            <w:r w:rsidRPr="00691F38">
              <w:rPr>
                <w:rFonts w:eastAsiaTheme="minorHAnsi" w:cs="Arial"/>
                <w:sz w:val="22"/>
              </w:rPr>
              <w:t>Information, advice and guidance is made available to all individuals – current and potential</w:t>
            </w:r>
          </w:p>
          <w:p w14:paraId="786E1AE8" w14:textId="77777777" w:rsidR="00D043AC" w:rsidRPr="00691F38" w:rsidRDefault="00D043AC" w:rsidP="009A73FA">
            <w:pPr>
              <w:numPr>
                <w:ilvl w:val="0"/>
                <w:numId w:val="19"/>
              </w:numPr>
              <w:spacing w:after="0" w:line="288" w:lineRule="auto"/>
              <w:ind w:left="541" w:hanging="425"/>
              <w:contextualSpacing/>
              <w:rPr>
                <w:rFonts w:eastAsiaTheme="minorHAnsi" w:cs="Arial"/>
                <w:sz w:val="22"/>
              </w:rPr>
            </w:pPr>
            <w:r w:rsidRPr="00691F38">
              <w:rPr>
                <w:rFonts w:eastAsiaTheme="minorHAnsi" w:cs="Arial"/>
                <w:sz w:val="22"/>
              </w:rPr>
              <w:t>Marketing materials are up to date and accurate</w:t>
            </w:r>
          </w:p>
          <w:p w14:paraId="330B2C12" w14:textId="77777777" w:rsidR="00D043AC" w:rsidRPr="00691F38" w:rsidRDefault="00D043AC" w:rsidP="009A73FA">
            <w:pPr>
              <w:numPr>
                <w:ilvl w:val="0"/>
                <w:numId w:val="19"/>
              </w:numPr>
              <w:spacing w:after="0" w:line="288" w:lineRule="auto"/>
              <w:ind w:left="541" w:hanging="425"/>
              <w:contextualSpacing/>
              <w:rPr>
                <w:rFonts w:eastAsiaTheme="minorHAnsi" w:cs="Arial"/>
                <w:sz w:val="22"/>
              </w:rPr>
            </w:pPr>
            <w:r w:rsidRPr="00691F38">
              <w:rPr>
                <w:rFonts w:eastAsiaTheme="minorHAnsi" w:cs="Arial"/>
                <w:sz w:val="22"/>
              </w:rPr>
              <w:t xml:space="preserve">Course overviews made available include any prerequisites and / or requirements </w:t>
            </w:r>
          </w:p>
          <w:p w14:paraId="4EA676B2" w14:textId="77777777" w:rsidR="00D043AC" w:rsidRPr="00691F38" w:rsidRDefault="00D043AC" w:rsidP="009A73FA">
            <w:pPr>
              <w:numPr>
                <w:ilvl w:val="0"/>
                <w:numId w:val="19"/>
              </w:numPr>
              <w:spacing w:after="0" w:line="288" w:lineRule="auto"/>
              <w:ind w:left="541" w:hanging="425"/>
              <w:contextualSpacing/>
              <w:rPr>
                <w:rFonts w:eastAsiaTheme="minorHAnsi" w:cs="Arial"/>
                <w:sz w:val="22"/>
              </w:rPr>
            </w:pPr>
            <w:r w:rsidRPr="00691F38">
              <w:rPr>
                <w:rFonts w:eastAsiaTheme="minorHAnsi" w:cs="Arial"/>
                <w:sz w:val="22"/>
              </w:rPr>
              <w:t>Requirements for registration (on the programme and on EUSR) are communicated to individuals</w:t>
            </w:r>
          </w:p>
          <w:p w14:paraId="6324616E" w14:textId="77777777" w:rsidR="00D043AC" w:rsidRPr="00691F38" w:rsidRDefault="00D043AC" w:rsidP="009A73FA">
            <w:pPr>
              <w:numPr>
                <w:ilvl w:val="0"/>
                <w:numId w:val="19"/>
              </w:numPr>
              <w:spacing w:after="0" w:line="288" w:lineRule="auto"/>
              <w:ind w:left="541" w:hanging="425"/>
              <w:contextualSpacing/>
              <w:rPr>
                <w:rFonts w:eastAsiaTheme="minorHAnsi" w:cs="Arial"/>
                <w:sz w:val="22"/>
              </w:rPr>
            </w:pPr>
            <w:r w:rsidRPr="00691F38">
              <w:rPr>
                <w:rFonts w:eastAsiaTheme="minorHAnsi" w:cs="Arial"/>
                <w:sz w:val="22"/>
              </w:rPr>
              <w:t>Initial assessments are carried out (for longer programmes)</w:t>
            </w:r>
          </w:p>
          <w:p w14:paraId="05BA9FD7" w14:textId="77777777" w:rsidR="00D043AC" w:rsidRPr="00691F38" w:rsidRDefault="00D043AC" w:rsidP="009A73FA">
            <w:pPr>
              <w:numPr>
                <w:ilvl w:val="0"/>
                <w:numId w:val="19"/>
              </w:numPr>
              <w:spacing w:after="0" w:line="288" w:lineRule="auto"/>
              <w:ind w:left="541" w:hanging="425"/>
              <w:contextualSpacing/>
              <w:rPr>
                <w:rFonts w:eastAsiaTheme="minorHAnsi" w:cs="Arial"/>
                <w:sz w:val="22"/>
              </w:rPr>
            </w:pPr>
            <w:r w:rsidRPr="00691F38">
              <w:rPr>
                <w:rFonts w:eastAsiaTheme="minorHAnsi" w:cs="Arial"/>
                <w:sz w:val="22"/>
              </w:rPr>
              <w:t>Individual learning plans and / or records are in place and reviewed regularly</w:t>
            </w:r>
          </w:p>
          <w:p w14:paraId="6392BDA4" w14:textId="77777777" w:rsidR="00D043AC" w:rsidRPr="00691F38" w:rsidRDefault="00D043AC" w:rsidP="009A73FA">
            <w:pPr>
              <w:numPr>
                <w:ilvl w:val="0"/>
                <w:numId w:val="19"/>
              </w:numPr>
              <w:spacing w:after="0" w:line="288" w:lineRule="auto"/>
              <w:ind w:left="541" w:hanging="425"/>
              <w:contextualSpacing/>
              <w:rPr>
                <w:rFonts w:eastAsiaTheme="minorHAnsi" w:cs="Arial"/>
                <w:sz w:val="22"/>
              </w:rPr>
            </w:pPr>
            <w:r w:rsidRPr="00691F38">
              <w:rPr>
                <w:rFonts w:eastAsiaTheme="minorHAnsi" w:cs="Arial"/>
                <w:sz w:val="22"/>
              </w:rPr>
              <w:lastRenderedPageBreak/>
              <w:t>Learner handbooks are in place (for longer programmes)</w:t>
            </w:r>
          </w:p>
          <w:p w14:paraId="0F8221CF" w14:textId="77777777" w:rsidR="00D043AC" w:rsidRPr="00691F38" w:rsidRDefault="00D043AC" w:rsidP="009A73FA">
            <w:pPr>
              <w:numPr>
                <w:ilvl w:val="0"/>
                <w:numId w:val="19"/>
              </w:numPr>
              <w:spacing w:after="0" w:line="288" w:lineRule="auto"/>
              <w:ind w:left="541" w:hanging="425"/>
              <w:contextualSpacing/>
              <w:rPr>
                <w:rFonts w:eastAsiaTheme="minorHAnsi" w:cs="Arial"/>
                <w:sz w:val="22"/>
              </w:rPr>
            </w:pPr>
            <w:r w:rsidRPr="00691F38">
              <w:rPr>
                <w:rFonts w:eastAsiaTheme="minorHAnsi" w:cs="Arial"/>
                <w:sz w:val="22"/>
              </w:rPr>
              <w:t xml:space="preserve">Progression of individuals is tracked (for longer programmes) </w:t>
            </w:r>
          </w:p>
        </w:tc>
        <w:tc>
          <w:tcPr>
            <w:tcW w:w="916" w:type="pct"/>
            <w:vMerge/>
          </w:tcPr>
          <w:p w14:paraId="0E57C4E4" w14:textId="77777777" w:rsidR="00D043AC" w:rsidRPr="00691F38" w:rsidRDefault="00D043AC" w:rsidP="00946377">
            <w:pPr>
              <w:spacing w:after="0" w:line="288" w:lineRule="auto"/>
              <w:ind w:left="116"/>
              <w:contextualSpacing/>
              <w:rPr>
                <w:rFonts w:eastAsiaTheme="minorHAnsi" w:cs="Arial"/>
                <w:sz w:val="22"/>
              </w:rPr>
            </w:pPr>
          </w:p>
        </w:tc>
        <w:tc>
          <w:tcPr>
            <w:tcW w:w="903" w:type="pct"/>
            <w:vMerge/>
          </w:tcPr>
          <w:p w14:paraId="58290544" w14:textId="77777777" w:rsidR="00D043AC" w:rsidRPr="00691F38" w:rsidRDefault="00D043AC" w:rsidP="00946377">
            <w:pPr>
              <w:spacing w:after="0" w:line="288" w:lineRule="auto"/>
              <w:ind w:left="116"/>
              <w:contextualSpacing/>
              <w:rPr>
                <w:rFonts w:eastAsiaTheme="minorHAnsi" w:cs="Arial"/>
                <w:sz w:val="22"/>
              </w:rPr>
            </w:pPr>
          </w:p>
        </w:tc>
        <w:tc>
          <w:tcPr>
            <w:tcW w:w="903" w:type="pct"/>
            <w:vMerge/>
          </w:tcPr>
          <w:p w14:paraId="2746E3B4" w14:textId="77777777" w:rsidR="00D043AC" w:rsidRPr="00691F38" w:rsidRDefault="00D043AC" w:rsidP="00946377">
            <w:pPr>
              <w:spacing w:after="0" w:line="288" w:lineRule="auto"/>
              <w:ind w:left="116"/>
              <w:contextualSpacing/>
              <w:rPr>
                <w:rFonts w:eastAsiaTheme="minorHAnsi" w:cs="Arial"/>
                <w:sz w:val="22"/>
              </w:rPr>
            </w:pPr>
          </w:p>
        </w:tc>
      </w:tr>
      <w:tr w:rsidR="00D043AC" w:rsidRPr="00691F38" w14:paraId="1F7F9A0B" w14:textId="659A4103" w:rsidTr="00D043AC">
        <w:trPr>
          <w:trHeight w:val="1183"/>
        </w:trPr>
        <w:tc>
          <w:tcPr>
            <w:tcW w:w="527" w:type="pct"/>
          </w:tcPr>
          <w:p w14:paraId="1AED8925" w14:textId="77777777" w:rsidR="00D043AC" w:rsidRPr="00691F38" w:rsidRDefault="00D043AC" w:rsidP="00946377">
            <w:pPr>
              <w:spacing w:after="0" w:line="288" w:lineRule="auto"/>
              <w:rPr>
                <w:rFonts w:cs="Arial"/>
                <w:sz w:val="22"/>
              </w:rPr>
            </w:pPr>
            <w:r w:rsidRPr="00691F38">
              <w:rPr>
                <w:rFonts w:cs="Arial"/>
                <w:sz w:val="22"/>
              </w:rPr>
              <w:t>4.7 Internal quality assurance (IQA)</w:t>
            </w:r>
          </w:p>
        </w:tc>
        <w:tc>
          <w:tcPr>
            <w:tcW w:w="1751" w:type="pct"/>
          </w:tcPr>
          <w:p w14:paraId="25B303D8" w14:textId="77777777" w:rsidR="00D043AC" w:rsidRPr="00691F38" w:rsidRDefault="00D043AC" w:rsidP="009A73FA">
            <w:pPr>
              <w:numPr>
                <w:ilvl w:val="0"/>
                <w:numId w:val="19"/>
              </w:numPr>
              <w:spacing w:after="0" w:line="288" w:lineRule="auto"/>
              <w:ind w:left="541" w:hanging="425"/>
              <w:contextualSpacing/>
              <w:rPr>
                <w:rFonts w:eastAsiaTheme="minorHAnsi" w:cs="Arial"/>
                <w:sz w:val="22"/>
              </w:rPr>
            </w:pPr>
            <w:r w:rsidRPr="00691F38">
              <w:rPr>
                <w:rFonts w:eastAsiaTheme="minorHAnsi" w:cs="Arial"/>
                <w:sz w:val="22"/>
              </w:rPr>
              <w:t>Appropriate IQA strategies and sampling plans are in place</w:t>
            </w:r>
          </w:p>
          <w:p w14:paraId="5FA7402C" w14:textId="77777777" w:rsidR="00D043AC" w:rsidRPr="00691F38" w:rsidRDefault="00D043AC" w:rsidP="009A73FA">
            <w:pPr>
              <w:numPr>
                <w:ilvl w:val="0"/>
                <w:numId w:val="19"/>
              </w:numPr>
              <w:spacing w:after="0" w:line="288" w:lineRule="auto"/>
              <w:ind w:left="541" w:hanging="425"/>
              <w:contextualSpacing/>
              <w:rPr>
                <w:rFonts w:eastAsiaTheme="minorHAnsi" w:cs="Arial"/>
                <w:sz w:val="22"/>
              </w:rPr>
            </w:pPr>
            <w:r w:rsidRPr="00691F38">
              <w:rPr>
                <w:rFonts w:eastAsiaTheme="minorHAnsi" w:cs="Arial"/>
                <w:sz w:val="22"/>
              </w:rPr>
              <w:t>IQA processes are clearly documented</w:t>
            </w:r>
          </w:p>
          <w:p w14:paraId="2E55B57F" w14:textId="77777777" w:rsidR="00D043AC" w:rsidRPr="00691F38" w:rsidRDefault="00D043AC" w:rsidP="009A73FA">
            <w:pPr>
              <w:numPr>
                <w:ilvl w:val="0"/>
                <w:numId w:val="19"/>
              </w:numPr>
              <w:spacing w:after="0" w:line="288" w:lineRule="auto"/>
              <w:ind w:left="541" w:hanging="425"/>
              <w:contextualSpacing/>
              <w:rPr>
                <w:rFonts w:eastAsiaTheme="minorHAnsi" w:cs="Arial"/>
                <w:sz w:val="22"/>
              </w:rPr>
            </w:pPr>
            <w:r w:rsidRPr="00691F38">
              <w:rPr>
                <w:rFonts w:eastAsiaTheme="minorHAnsi" w:cs="Arial"/>
                <w:sz w:val="22"/>
              </w:rPr>
              <w:t xml:space="preserve">Records of IQA are maintained </w:t>
            </w:r>
          </w:p>
          <w:p w14:paraId="292096FD" w14:textId="77777777" w:rsidR="00D043AC" w:rsidRPr="00691F38" w:rsidRDefault="00D043AC" w:rsidP="009A73FA">
            <w:pPr>
              <w:numPr>
                <w:ilvl w:val="0"/>
                <w:numId w:val="19"/>
              </w:numPr>
              <w:spacing w:after="0" w:line="288" w:lineRule="auto"/>
              <w:ind w:left="541" w:hanging="425"/>
              <w:contextualSpacing/>
              <w:rPr>
                <w:rFonts w:eastAsiaTheme="minorHAnsi" w:cs="Arial"/>
                <w:sz w:val="22"/>
              </w:rPr>
            </w:pPr>
            <w:r w:rsidRPr="00691F38">
              <w:rPr>
                <w:rFonts w:eastAsiaTheme="minorHAnsi" w:cs="Arial"/>
                <w:sz w:val="22"/>
              </w:rPr>
              <w:t>Adequate time is allocated to allow for IQA to take place</w:t>
            </w:r>
          </w:p>
        </w:tc>
        <w:tc>
          <w:tcPr>
            <w:tcW w:w="916" w:type="pct"/>
            <w:vMerge/>
          </w:tcPr>
          <w:p w14:paraId="624D372F" w14:textId="77777777" w:rsidR="00D043AC" w:rsidRPr="00691F38" w:rsidRDefault="00D043AC" w:rsidP="00946377">
            <w:pPr>
              <w:spacing w:after="0" w:line="288" w:lineRule="auto"/>
              <w:ind w:left="116"/>
              <w:contextualSpacing/>
              <w:rPr>
                <w:rFonts w:eastAsiaTheme="minorHAnsi" w:cs="Arial"/>
                <w:sz w:val="22"/>
              </w:rPr>
            </w:pPr>
          </w:p>
        </w:tc>
        <w:tc>
          <w:tcPr>
            <w:tcW w:w="903" w:type="pct"/>
            <w:vMerge/>
          </w:tcPr>
          <w:p w14:paraId="474AE6A8" w14:textId="77777777" w:rsidR="00D043AC" w:rsidRPr="00691F38" w:rsidRDefault="00D043AC" w:rsidP="00946377">
            <w:pPr>
              <w:spacing w:after="0" w:line="288" w:lineRule="auto"/>
              <w:ind w:left="116"/>
              <w:contextualSpacing/>
              <w:rPr>
                <w:rFonts w:eastAsiaTheme="minorHAnsi" w:cs="Arial"/>
                <w:sz w:val="22"/>
              </w:rPr>
            </w:pPr>
          </w:p>
        </w:tc>
        <w:tc>
          <w:tcPr>
            <w:tcW w:w="903" w:type="pct"/>
            <w:vMerge/>
          </w:tcPr>
          <w:p w14:paraId="69BCFB03" w14:textId="77777777" w:rsidR="00D043AC" w:rsidRPr="00691F38" w:rsidRDefault="00D043AC" w:rsidP="00946377">
            <w:pPr>
              <w:spacing w:after="0" w:line="288" w:lineRule="auto"/>
              <w:ind w:left="116"/>
              <w:contextualSpacing/>
              <w:rPr>
                <w:rFonts w:eastAsiaTheme="minorHAnsi" w:cs="Arial"/>
                <w:sz w:val="22"/>
              </w:rPr>
            </w:pPr>
          </w:p>
        </w:tc>
      </w:tr>
    </w:tbl>
    <w:p w14:paraId="7D4557C2" w14:textId="77777777" w:rsidR="00E664EB" w:rsidRDefault="00E664EB"/>
    <w:p w14:paraId="7C1E38B1" w14:textId="2E71D0A5" w:rsidR="00866A26" w:rsidRDefault="00866A26">
      <w:pPr>
        <w:spacing w:after="160" w:line="259" w:lineRule="auto"/>
      </w:pPr>
      <w:r>
        <w:br w:type="page"/>
      </w:r>
    </w:p>
    <w:p w14:paraId="3F100246" w14:textId="77777777" w:rsidR="00866A26" w:rsidRDefault="00866A26" w:rsidP="00866A26">
      <w:pPr>
        <w:pStyle w:val="Heading2"/>
        <w:sectPr w:rsidR="00866A26" w:rsidSect="00691F38">
          <w:pgSz w:w="16838" w:h="11906" w:orient="landscape"/>
          <w:pgMar w:top="1440" w:right="1440" w:bottom="1440" w:left="1440" w:header="708" w:footer="708" w:gutter="0"/>
          <w:cols w:space="708"/>
          <w:docGrid w:linePitch="360"/>
        </w:sectPr>
      </w:pPr>
      <w:bookmarkStart w:id="1" w:name="_Toc394498182"/>
    </w:p>
    <w:p w14:paraId="34E3B721" w14:textId="7B062EE7" w:rsidR="00866A26" w:rsidRPr="00C54063" w:rsidRDefault="0071754A" w:rsidP="00866A26">
      <w:pPr>
        <w:pStyle w:val="Heading2"/>
      </w:pPr>
      <w:r>
        <w:lastRenderedPageBreak/>
        <w:t xml:space="preserve">6) </w:t>
      </w:r>
      <w:r w:rsidR="00074EDC">
        <w:t>Determination of overall g</w:t>
      </w:r>
      <w:r w:rsidR="00866A26" w:rsidRPr="00C54063">
        <w:t>rade</w:t>
      </w:r>
      <w:bookmarkEnd w:id="1"/>
    </w:p>
    <w:p w14:paraId="1EF53A64" w14:textId="77777777" w:rsidR="00866A26" w:rsidRPr="00C54063" w:rsidRDefault="00866A26" w:rsidP="00866A26">
      <w:pPr>
        <w:ind w:right="-569"/>
        <w:rPr>
          <w:rFonts w:cs="Arial"/>
          <w:sz w:val="22"/>
        </w:rPr>
      </w:pPr>
      <w:r w:rsidRPr="00C54063">
        <w:rPr>
          <w:rFonts w:cs="Arial"/>
          <w:sz w:val="22"/>
        </w:rPr>
        <w:t xml:space="preserve">The table below indicates the level that we believe we are operating at, as an </w:t>
      </w:r>
      <w:r>
        <w:rPr>
          <w:rFonts w:cs="Arial"/>
          <w:sz w:val="22"/>
        </w:rPr>
        <w:t>organisation, in each of the four</w:t>
      </w:r>
      <w:r w:rsidRPr="00C54063">
        <w:rPr>
          <w:rFonts w:cs="Arial"/>
          <w:sz w:val="22"/>
        </w:rPr>
        <w:t xml:space="preserve"> Provider Approval sections.</w:t>
      </w:r>
    </w:p>
    <w:tbl>
      <w:tblPr>
        <w:tblStyle w:val="TableGrid"/>
        <w:tblW w:w="9900" w:type="dxa"/>
        <w:jc w:val="center"/>
        <w:shd w:val="clear" w:color="auto" w:fill="DBDBDB" w:themeFill="accent3" w:themeFillTint="66"/>
        <w:tblLook w:val="04A0" w:firstRow="1" w:lastRow="0" w:firstColumn="1" w:lastColumn="0" w:noHBand="0" w:noVBand="1"/>
      </w:tblPr>
      <w:tblGrid>
        <w:gridCol w:w="6232"/>
        <w:gridCol w:w="1834"/>
        <w:gridCol w:w="1834"/>
      </w:tblGrid>
      <w:tr w:rsidR="00866A26" w:rsidRPr="00CA2EAA" w14:paraId="6E46C685" w14:textId="77777777" w:rsidTr="003503CB">
        <w:trPr>
          <w:cantSplit/>
          <w:trHeight w:val="814"/>
          <w:jc w:val="center"/>
        </w:trPr>
        <w:tc>
          <w:tcPr>
            <w:tcW w:w="6232" w:type="dxa"/>
            <w:tcBorders>
              <w:top w:val="nil"/>
              <w:left w:val="nil"/>
              <w:bottom w:val="single" w:sz="4" w:space="0" w:color="auto"/>
            </w:tcBorders>
            <w:shd w:val="clear" w:color="auto" w:fill="auto"/>
            <w:vAlign w:val="center"/>
          </w:tcPr>
          <w:p w14:paraId="40CDDA28" w14:textId="77777777" w:rsidR="00866A26" w:rsidRPr="00CA2EAA" w:rsidRDefault="00866A26" w:rsidP="003503CB">
            <w:pPr>
              <w:jc w:val="center"/>
              <w:rPr>
                <w:rFonts w:ascii="Trebuchet MS" w:hAnsi="Trebuchet MS" w:cs="Arial"/>
                <w:sz w:val="28"/>
                <w:szCs w:val="28"/>
              </w:rPr>
            </w:pPr>
          </w:p>
        </w:tc>
        <w:tc>
          <w:tcPr>
            <w:tcW w:w="1834" w:type="dxa"/>
            <w:tcBorders>
              <w:bottom w:val="single" w:sz="4" w:space="0" w:color="auto"/>
            </w:tcBorders>
            <w:shd w:val="clear" w:color="auto" w:fill="002060"/>
            <w:vAlign w:val="center"/>
          </w:tcPr>
          <w:p w14:paraId="3437037A" w14:textId="77777777" w:rsidR="00866A26" w:rsidRPr="00C54063" w:rsidRDefault="00866A26" w:rsidP="003503CB">
            <w:pPr>
              <w:jc w:val="center"/>
              <w:rPr>
                <w:rFonts w:cs="Arial"/>
                <w:sz w:val="22"/>
              </w:rPr>
            </w:pPr>
            <w:r>
              <w:rPr>
                <w:rFonts w:cs="Arial"/>
                <w:sz w:val="22"/>
              </w:rPr>
              <w:t>Approved</w:t>
            </w:r>
          </w:p>
        </w:tc>
        <w:tc>
          <w:tcPr>
            <w:tcW w:w="1834" w:type="dxa"/>
            <w:tcBorders>
              <w:bottom w:val="single" w:sz="4" w:space="0" w:color="auto"/>
            </w:tcBorders>
            <w:shd w:val="clear" w:color="auto" w:fill="002060"/>
            <w:vAlign w:val="center"/>
          </w:tcPr>
          <w:p w14:paraId="3D8D3C15" w14:textId="77777777" w:rsidR="00866A26" w:rsidRPr="00C54063" w:rsidRDefault="00866A26" w:rsidP="003503CB">
            <w:pPr>
              <w:jc w:val="center"/>
              <w:rPr>
                <w:rFonts w:cs="Arial"/>
                <w:sz w:val="22"/>
              </w:rPr>
            </w:pPr>
            <w:r>
              <w:rPr>
                <w:rFonts w:cs="Arial"/>
                <w:color w:val="FFFFFF" w:themeColor="background1"/>
                <w:sz w:val="22"/>
              </w:rPr>
              <w:t>Approved with actions</w:t>
            </w:r>
          </w:p>
        </w:tc>
      </w:tr>
      <w:tr w:rsidR="00866A26" w:rsidRPr="00C54063" w14:paraId="59862D50" w14:textId="77777777" w:rsidTr="003503CB">
        <w:trPr>
          <w:cantSplit/>
          <w:trHeight w:val="550"/>
          <w:jc w:val="center"/>
        </w:trPr>
        <w:tc>
          <w:tcPr>
            <w:tcW w:w="6232" w:type="dxa"/>
            <w:shd w:val="clear" w:color="auto" w:fill="FFFFFF" w:themeFill="background1"/>
            <w:vAlign w:val="center"/>
          </w:tcPr>
          <w:p w14:paraId="2C3AD4CD" w14:textId="77777777" w:rsidR="00866A26" w:rsidRPr="00C54063" w:rsidRDefault="00866A26" w:rsidP="00866A26">
            <w:pPr>
              <w:pStyle w:val="ListParagraph"/>
              <w:numPr>
                <w:ilvl w:val="0"/>
                <w:numId w:val="24"/>
              </w:numPr>
              <w:spacing w:after="0" w:line="240" w:lineRule="auto"/>
              <w:rPr>
                <w:rFonts w:ascii="Arial" w:hAnsi="Arial" w:cs="Arial"/>
              </w:rPr>
            </w:pPr>
            <w:proofErr w:type="spellStart"/>
            <w:r w:rsidRPr="00C54063">
              <w:rPr>
                <w:rFonts w:ascii="Arial" w:hAnsi="Arial" w:cs="Arial"/>
              </w:rPr>
              <w:t>Organisational</w:t>
            </w:r>
            <w:proofErr w:type="spellEnd"/>
            <w:r w:rsidRPr="00C54063">
              <w:rPr>
                <w:rFonts w:ascii="Arial" w:hAnsi="Arial" w:cs="Arial"/>
              </w:rPr>
              <w:t xml:space="preserve"> Leadership </w:t>
            </w:r>
          </w:p>
        </w:tc>
        <w:sdt>
          <w:sdtPr>
            <w:rPr>
              <w:rFonts w:cs="Arial"/>
              <w:sz w:val="22"/>
            </w:rPr>
            <w:id w:val="-1834366268"/>
            <w14:checkbox>
              <w14:checked w14:val="0"/>
              <w14:checkedState w14:val="2612" w14:font="MS Gothic"/>
              <w14:uncheckedState w14:val="2610" w14:font="MS Gothic"/>
            </w14:checkbox>
          </w:sdtPr>
          <w:sdtEndPr/>
          <w:sdtContent>
            <w:tc>
              <w:tcPr>
                <w:tcW w:w="1834" w:type="dxa"/>
                <w:shd w:val="clear" w:color="auto" w:fill="FFFFFF" w:themeFill="background1"/>
                <w:vAlign w:val="center"/>
              </w:tcPr>
              <w:p w14:paraId="6802994F" w14:textId="77777777" w:rsidR="00866A26" w:rsidRPr="00C54063" w:rsidRDefault="00866A26" w:rsidP="003503CB">
                <w:pPr>
                  <w:jc w:val="center"/>
                  <w:rPr>
                    <w:rFonts w:cs="Arial"/>
                    <w:sz w:val="22"/>
                  </w:rPr>
                </w:pPr>
                <w:r w:rsidRPr="00C54063">
                  <w:rPr>
                    <w:rFonts w:ascii="Segoe UI Symbol" w:eastAsia="MS Gothic" w:hAnsi="Segoe UI Symbol" w:cs="Segoe UI Symbol"/>
                    <w:sz w:val="22"/>
                  </w:rPr>
                  <w:t>☐</w:t>
                </w:r>
              </w:p>
            </w:tc>
          </w:sdtContent>
        </w:sdt>
        <w:sdt>
          <w:sdtPr>
            <w:rPr>
              <w:rFonts w:cs="Arial"/>
              <w:sz w:val="22"/>
            </w:rPr>
            <w:id w:val="376447460"/>
            <w14:checkbox>
              <w14:checked w14:val="0"/>
              <w14:checkedState w14:val="2612" w14:font="MS Gothic"/>
              <w14:uncheckedState w14:val="2610" w14:font="MS Gothic"/>
            </w14:checkbox>
          </w:sdtPr>
          <w:sdtEndPr/>
          <w:sdtContent>
            <w:tc>
              <w:tcPr>
                <w:tcW w:w="1834" w:type="dxa"/>
                <w:shd w:val="clear" w:color="auto" w:fill="FFFFFF" w:themeFill="background1"/>
                <w:vAlign w:val="center"/>
              </w:tcPr>
              <w:p w14:paraId="46C04790" w14:textId="77777777" w:rsidR="00866A26" w:rsidRPr="00C54063" w:rsidRDefault="00866A26" w:rsidP="003503CB">
                <w:pPr>
                  <w:jc w:val="center"/>
                  <w:rPr>
                    <w:rFonts w:cs="Arial"/>
                    <w:sz w:val="22"/>
                  </w:rPr>
                </w:pPr>
                <w:r w:rsidRPr="00C54063">
                  <w:rPr>
                    <w:rFonts w:ascii="Segoe UI Symbol" w:eastAsia="MS Gothic" w:hAnsi="Segoe UI Symbol" w:cs="Segoe UI Symbol"/>
                    <w:sz w:val="22"/>
                  </w:rPr>
                  <w:t>☐</w:t>
                </w:r>
              </w:p>
            </w:tc>
          </w:sdtContent>
        </w:sdt>
      </w:tr>
      <w:tr w:rsidR="00866A26" w:rsidRPr="00C54063" w14:paraId="0102BC3E" w14:textId="77777777" w:rsidTr="003503CB">
        <w:trPr>
          <w:cantSplit/>
          <w:trHeight w:val="550"/>
          <w:jc w:val="center"/>
        </w:trPr>
        <w:tc>
          <w:tcPr>
            <w:tcW w:w="6232" w:type="dxa"/>
            <w:shd w:val="clear" w:color="auto" w:fill="FFFFFF" w:themeFill="background1"/>
            <w:vAlign w:val="center"/>
          </w:tcPr>
          <w:p w14:paraId="0B853347" w14:textId="77777777" w:rsidR="00866A26" w:rsidRPr="00C54063" w:rsidRDefault="00866A26" w:rsidP="00866A26">
            <w:pPr>
              <w:pStyle w:val="ListParagraph"/>
              <w:numPr>
                <w:ilvl w:val="0"/>
                <w:numId w:val="24"/>
              </w:numPr>
              <w:spacing w:after="0" w:line="240" w:lineRule="auto"/>
              <w:rPr>
                <w:rFonts w:ascii="Arial" w:hAnsi="Arial" w:cs="Arial"/>
              </w:rPr>
            </w:pPr>
            <w:r w:rsidRPr="00C54063">
              <w:rPr>
                <w:rFonts w:ascii="Arial" w:hAnsi="Arial" w:cs="Arial"/>
              </w:rPr>
              <w:t xml:space="preserve">Monitoring </w:t>
            </w:r>
          </w:p>
        </w:tc>
        <w:sdt>
          <w:sdtPr>
            <w:rPr>
              <w:rFonts w:cs="Arial"/>
              <w:sz w:val="22"/>
            </w:rPr>
            <w:id w:val="2138215296"/>
            <w14:checkbox>
              <w14:checked w14:val="0"/>
              <w14:checkedState w14:val="2612" w14:font="MS Gothic"/>
              <w14:uncheckedState w14:val="2610" w14:font="MS Gothic"/>
            </w14:checkbox>
          </w:sdtPr>
          <w:sdtEndPr/>
          <w:sdtContent>
            <w:tc>
              <w:tcPr>
                <w:tcW w:w="1834" w:type="dxa"/>
                <w:shd w:val="clear" w:color="auto" w:fill="FFFFFF" w:themeFill="background1"/>
                <w:vAlign w:val="center"/>
              </w:tcPr>
              <w:p w14:paraId="100CDCC6" w14:textId="77777777" w:rsidR="00866A26" w:rsidRPr="00C54063" w:rsidRDefault="00866A26" w:rsidP="003503CB">
                <w:pPr>
                  <w:jc w:val="center"/>
                  <w:rPr>
                    <w:rFonts w:cs="Arial"/>
                    <w:sz w:val="22"/>
                  </w:rPr>
                </w:pPr>
                <w:r w:rsidRPr="00C54063">
                  <w:rPr>
                    <w:rFonts w:ascii="Segoe UI Symbol" w:eastAsia="MS Gothic" w:hAnsi="Segoe UI Symbol" w:cs="Segoe UI Symbol"/>
                    <w:sz w:val="22"/>
                  </w:rPr>
                  <w:t>☐</w:t>
                </w:r>
              </w:p>
            </w:tc>
          </w:sdtContent>
        </w:sdt>
        <w:sdt>
          <w:sdtPr>
            <w:rPr>
              <w:rFonts w:cs="Arial"/>
              <w:sz w:val="22"/>
            </w:rPr>
            <w:id w:val="100378905"/>
            <w14:checkbox>
              <w14:checked w14:val="0"/>
              <w14:checkedState w14:val="2612" w14:font="MS Gothic"/>
              <w14:uncheckedState w14:val="2610" w14:font="MS Gothic"/>
            </w14:checkbox>
          </w:sdtPr>
          <w:sdtEndPr/>
          <w:sdtContent>
            <w:tc>
              <w:tcPr>
                <w:tcW w:w="1834" w:type="dxa"/>
                <w:shd w:val="clear" w:color="auto" w:fill="FFFFFF" w:themeFill="background1"/>
                <w:vAlign w:val="center"/>
              </w:tcPr>
              <w:p w14:paraId="587E5153" w14:textId="77777777" w:rsidR="00866A26" w:rsidRPr="00C54063" w:rsidRDefault="00866A26" w:rsidP="003503CB">
                <w:pPr>
                  <w:jc w:val="center"/>
                  <w:rPr>
                    <w:rFonts w:cs="Arial"/>
                    <w:sz w:val="22"/>
                  </w:rPr>
                </w:pPr>
                <w:r w:rsidRPr="00C54063">
                  <w:rPr>
                    <w:rFonts w:ascii="Segoe UI Symbol" w:eastAsia="MS Gothic" w:hAnsi="Segoe UI Symbol" w:cs="Segoe UI Symbol"/>
                    <w:sz w:val="22"/>
                  </w:rPr>
                  <w:t>☐</w:t>
                </w:r>
              </w:p>
            </w:tc>
          </w:sdtContent>
        </w:sdt>
      </w:tr>
      <w:tr w:rsidR="00866A26" w:rsidRPr="00C54063" w14:paraId="0B9E961D" w14:textId="77777777" w:rsidTr="003503CB">
        <w:trPr>
          <w:cantSplit/>
          <w:trHeight w:val="550"/>
          <w:jc w:val="center"/>
        </w:trPr>
        <w:tc>
          <w:tcPr>
            <w:tcW w:w="6232" w:type="dxa"/>
            <w:shd w:val="clear" w:color="auto" w:fill="FFFFFF" w:themeFill="background1"/>
            <w:vAlign w:val="center"/>
          </w:tcPr>
          <w:p w14:paraId="60FC36E4" w14:textId="77777777" w:rsidR="00866A26" w:rsidRPr="00C54063" w:rsidRDefault="00866A26" w:rsidP="00866A26">
            <w:pPr>
              <w:pStyle w:val="ListParagraph"/>
              <w:numPr>
                <w:ilvl w:val="0"/>
                <w:numId w:val="24"/>
              </w:numPr>
              <w:spacing w:after="0" w:line="240" w:lineRule="auto"/>
              <w:rPr>
                <w:rFonts w:ascii="Arial" w:hAnsi="Arial" w:cs="Arial"/>
              </w:rPr>
            </w:pPr>
            <w:r>
              <w:rPr>
                <w:rFonts w:ascii="Arial" w:hAnsi="Arial" w:cs="Arial"/>
              </w:rPr>
              <w:t>Legislation</w:t>
            </w:r>
          </w:p>
        </w:tc>
        <w:sdt>
          <w:sdtPr>
            <w:rPr>
              <w:rFonts w:cs="Arial"/>
              <w:sz w:val="22"/>
            </w:rPr>
            <w:id w:val="-1810706204"/>
            <w14:checkbox>
              <w14:checked w14:val="0"/>
              <w14:checkedState w14:val="2612" w14:font="MS Gothic"/>
              <w14:uncheckedState w14:val="2610" w14:font="MS Gothic"/>
            </w14:checkbox>
          </w:sdtPr>
          <w:sdtEndPr/>
          <w:sdtContent>
            <w:tc>
              <w:tcPr>
                <w:tcW w:w="1834" w:type="dxa"/>
                <w:shd w:val="clear" w:color="auto" w:fill="FFFFFF" w:themeFill="background1"/>
                <w:vAlign w:val="center"/>
              </w:tcPr>
              <w:p w14:paraId="46D2B4A7" w14:textId="77777777" w:rsidR="00866A26" w:rsidRPr="00C54063" w:rsidRDefault="00866A26" w:rsidP="003503CB">
                <w:pPr>
                  <w:jc w:val="center"/>
                  <w:rPr>
                    <w:rFonts w:cs="Arial"/>
                    <w:sz w:val="22"/>
                  </w:rPr>
                </w:pPr>
                <w:r w:rsidRPr="00C54063">
                  <w:rPr>
                    <w:rFonts w:ascii="Segoe UI Symbol" w:eastAsia="MS Gothic" w:hAnsi="Segoe UI Symbol" w:cs="Segoe UI Symbol"/>
                    <w:sz w:val="22"/>
                  </w:rPr>
                  <w:t>☐</w:t>
                </w:r>
              </w:p>
            </w:tc>
          </w:sdtContent>
        </w:sdt>
        <w:sdt>
          <w:sdtPr>
            <w:rPr>
              <w:rFonts w:cs="Arial"/>
              <w:sz w:val="22"/>
            </w:rPr>
            <w:id w:val="551580727"/>
            <w14:checkbox>
              <w14:checked w14:val="0"/>
              <w14:checkedState w14:val="2612" w14:font="MS Gothic"/>
              <w14:uncheckedState w14:val="2610" w14:font="MS Gothic"/>
            </w14:checkbox>
          </w:sdtPr>
          <w:sdtEndPr/>
          <w:sdtContent>
            <w:tc>
              <w:tcPr>
                <w:tcW w:w="1834" w:type="dxa"/>
                <w:shd w:val="clear" w:color="auto" w:fill="FFFFFF" w:themeFill="background1"/>
                <w:vAlign w:val="center"/>
              </w:tcPr>
              <w:p w14:paraId="1C693839" w14:textId="77777777" w:rsidR="00866A26" w:rsidRPr="00C54063" w:rsidRDefault="00866A26" w:rsidP="003503CB">
                <w:pPr>
                  <w:jc w:val="center"/>
                  <w:rPr>
                    <w:rFonts w:cs="Arial"/>
                    <w:sz w:val="22"/>
                  </w:rPr>
                </w:pPr>
                <w:r w:rsidRPr="00C54063">
                  <w:rPr>
                    <w:rFonts w:ascii="Segoe UI Symbol" w:eastAsia="MS Gothic" w:hAnsi="Segoe UI Symbol" w:cs="Segoe UI Symbol"/>
                    <w:sz w:val="22"/>
                  </w:rPr>
                  <w:t>☐</w:t>
                </w:r>
              </w:p>
            </w:tc>
          </w:sdtContent>
        </w:sdt>
      </w:tr>
      <w:tr w:rsidR="00866A26" w:rsidRPr="00C54063" w14:paraId="29F8FCB4" w14:textId="77777777" w:rsidTr="003503CB">
        <w:trPr>
          <w:cantSplit/>
          <w:trHeight w:val="550"/>
          <w:jc w:val="center"/>
        </w:trPr>
        <w:tc>
          <w:tcPr>
            <w:tcW w:w="6232" w:type="dxa"/>
            <w:shd w:val="clear" w:color="auto" w:fill="FFFFFF" w:themeFill="background1"/>
            <w:vAlign w:val="center"/>
          </w:tcPr>
          <w:p w14:paraId="5DF17AE0" w14:textId="77777777" w:rsidR="00866A26" w:rsidRPr="00C54063" w:rsidRDefault="00866A26" w:rsidP="00866A26">
            <w:pPr>
              <w:pStyle w:val="ListParagraph"/>
              <w:numPr>
                <w:ilvl w:val="0"/>
                <w:numId w:val="24"/>
              </w:numPr>
              <w:spacing w:after="0" w:line="240" w:lineRule="auto"/>
              <w:rPr>
                <w:rFonts w:ascii="Arial" w:hAnsi="Arial" w:cs="Arial"/>
              </w:rPr>
            </w:pPr>
            <w:r w:rsidRPr="00464E9F">
              <w:rPr>
                <w:rFonts w:ascii="Arial" w:hAnsi="Arial" w:cs="Arial"/>
              </w:rPr>
              <w:t>Programme design, development and delivery</w:t>
            </w:r>
          </w:p>
        </w:tc>
        <w:sdt>
          <w:sdtPr>
            <w:rPr>
              <w:rFonts w:cs="Arial"/>
              <w:sz w:val="22"/>
            </w:rPr>
            <w:id w:val="-1398436897"/>
            <w14:checkbox>
              <w14:checked w14:val="0"/>
              <w14:checkedState w14:val="2612" w14:font="MS Gothic"/>
              <w14:uncheckedState w14:val="2610" w14:font="MS Gothic"/>
            </w14:checkbox>
          </w:sdtPr>
          <w:sdtEndPr/>
          <w:sdtContent>
            <w:tc>
              <w:tcPr>
                <w:tcW w:w="1834" w:type="dxa"/>
                <w:shd w:val="clear" w:color="auto" w:fill="FFFFFF" w:themeFill="background1"/>
                <w:vAlign w:val="center"/>
              </w:tcPr>
              <w:p w14:paraId="1403C0E3" w14:textId="77777777" w:rsidR="00866A26" w:rsidRPr="00C54063" w:rsidRDefault="00866A26" w:rsidP="003503CB">
                <w:pPr>
                  <w:jc w:val="center"/>
                  <w:rPr>
                    <w:rFonts w:cs="Arial"/>
                    <w:sz w:val="22"/>
                  </w:rPr>
                </w:pPr>
                <w:r w:rsidRPr="00C54063">
                  <w:rPr>
                    <w:rFonts w:ascii="Segoe UI Symbol" w:eastAsia="MS Gothic" w:hAnsi="Segoe UI Symbol" w:cs="Segoe UI Symbol"/>
                    <w:sz w:val="22"/>
                  </w:rPr>
                  <w:t>☐</w:t>
                </w:r>
              </w:p>
            </w:tc>
          </w:sdtContent>
        </w:sdt>
        <w:sdt>
          <w:sdtPr>
            <w:rPr>
              <w:rFonts w:cs="Arial"/>
              <w:sz w:val="22"/>
            </w:rPr>
            <w:id w:val="1442567811"/>
            <w14:checkbox>
              <w14:checked w14:val="0"/>
              <w14:checkedState w14:val="2612" w14:font="MS Gothic"/>
              <w14:uncheckedState w14:val="2610" w14:font="MS Gothic"/>
            </w14:checkbox>
          </w:sdtPr>
          <w:sdtEndPr/>
          <w:sdtContent>
            <w:tc>
              <w:tcPr>
                <w:tcW w:w="1834" w:type="dxa"/>
                <w:shd w:val="clear" w:color="auto" w:fill="FFFFFF" w:themeFill="background1"/>
                <w:vAlign w:val="center"/>
              </w:tcPr>
              <w:p w14:paraId="6F0B9250" w14:textId="77777777" w:rsidR="00866A26" w:rsidRPr="00C54063" w:rsidRDefault="00866A26" w:rsidP="003503CB">
                <w:pPr>
                  <w:jc w:val="center"/>
                  <w:rPr>
                    <w:rFonts w:cs="Arial"/>
                    <w:sz w:val="22"/>
                  </w:rPr>
                </w:pPr>
                <w:r w:rsidRPr="00C54063">
                  <w:rPr>
                    <w:rFonts w:ascii="Segoe UI Symbol" w:eastAsia="MS Gothic" w:hAnsi="Segoe UI Symbol" w:cs="Segoe UI Symbol"/>
                    <w:sz w:val="22"/>
                  </w:rPr>
                  <w:t>☐</w:t>
                </w:r>
              </w:p>
            </w:tc>
          </w:sdtContent>
        </w:sdt>
      </w:tr>
    </w:tbl>
    <w:p w14:paraId="50033FC2" w14:textId="77777777" w:rsidR="00866A26" w:rsidRPr="008F33FD" w:rsidRDefault="00866A26" w:rsidP="00866A26">
      <w:pPr>
        <w:pStyle w:val="Heading2"/>
        <w:rPr>
          <w:sz w:val="28"/>
          <w:szCs w:val="28"/>
        </w:rPr>
      </w:pPr>
      <w:bookmarkStart w:id="2" w:name="_Toc394498185"/>
    </w:p>
    <w:p w14:paraId="27B1E26D" w14:textId="0842C82F" w:rsidR="00866A26" w:rsidRPr="00DA5B0E" w:rsidRDefault="0071754A" w:rsidP="00866A26">
      <w:pPr>
        <w:pStyle w:val="Heading2"/>
      </w:pPr>
      <w:r>
        <w:t xml:space="preserve">7) </w:t>
      </w:r>
      <w:r w:rsidR="00074EDC">
        <w:t>Director d</w:t>
      </w:r>
      <w:r w:rsidR="00866A26" w:rsidRPr="00DA5B0E">
        <w:t>eclaration</w:t>
      </w:r>
      <w:bookmarkEnd w:id="2"/>
    </w:p>
    <w:p w14:paraId="6E48271E" w14:textId="77777777" w:rsidR="00866A26" w:rsidRPr="00CA2EAA" w:rsidRDefault="00866A26" w:rsidP="00866A26">
      <w:pPr>
        <w:rPr>
          <w:rFonts w:ascii="Trebuchet MS" w:hAnsi="Trebuchet MS"/>
        </w:rPr>
      </w:pPr>
    </w:p>
    <w:tbl>
      <w:tblPr>
        <w:tblStyle w:val="TableGrid"/>
        <w:tblW w:w="9918" w:type="dxa"/>
        <w:jc w:val="center"/>
        <w:shd w:val="clear" w:color="auto" w:fill="DBDBDB" w:themeFill="accent3" w:themeFillTint="66"/>
        <w:tblLook w:val="04A0" w:firstRow="1" w:lastRow="0" w:firstColumn="1" w:lastColumn="0" w:noHBand="0" w:noVBand="1"/>
      </w:tblPr>
      <w:tblGrid>
        <w:gridCol w:w="2547"/>
        <w:gridCol w:w="3685"/>
        <w:gridCol w:w="1276"/>
        <w:gridCol w:w="2410"/>
      </w:tblGrid>
      <w:tr w:rsidR="00866A26" w:rsidRPr="00CA2EAA" w14:paraId="5F683E48" w14:textId="77777777" w:rsidTr="003503CB">
        <w:trPr>
          <w:cantSplit/>
          <w:trHeight w:val="2481"/>
          <w:jc w:val="center"/>
        </w:trPr>
        <w:tc>
          <w:tcPr>
            <w:tcW w:w="9918" w:type="dxa"/>
            <w:gridSpan w:val="4"/>
          </w:tcPr>
          <w:p w14:paraId="61119A97" w14:textId="77777777" w:rsidR="00866A26" w:rsidRPr="00CA2EAA" w:rsidRDefault="00866A26" w:rsidP="003503CB">
            <w:pPr>
              <w:rPr>
                <w:rFonts w:ascii="Trebuchet MS" w:hAnsi="Trebuchet MS" w:cs="Arial"/>
              </w:rPr>
            </w:pPr>
          </w:p>
          <w:p w14:paraId="57BEADEB" w14:textId="1928D9E3" w:rsidR="00866A26" w:rsidRPr="00DA5B0E" w:rsidRDefault="00866A26" w:rsidP="003503CB">
            <w:pPr>
              <w:rPr>
                <w:rFonts w:cs="Arial"/>
                <w:sz w:val="22"/>
              </w:rPr>
            </w:pPr>
            <w:r w:rsidRPr="00DA5B0E">
              <w:rPr>
                <w:rFonts w:cs="Arial"/>
                <w:sz w:val="22"/>
              </w:rPr>
              <w:t xml:space="preserve">I confirm that </w:t>
            </w:r>
            <w:r w:rsidRPr="00DA5B0E">
              <w:rPr>
                <w:rFonts w:cs="Arial"/>
                <w:b/>
                <w:sz w:val="22"/>
              </w:rPr>
              <w:t>[</w:t>
            </w:r>
            <w:sdt>
              <w:sdtPr>
                <w:rPr>
                  <w:rFonts w:cs="Arial"/>
                  <w:b/>
                  <w:sz w:val="22"/>
                </w:rPr>
                <w:id w:val="744919964"/>
                <w:placeholder>
                  <w:docPart w:val="CB4842F8F44D49C886596C7D7ACCDCA8"/>
                </w:placeholder>
                <w:text w:multiLine="1"/>
              </w:sdtPr>
              <w:sdtEndPr/>
              <w:sdtContent>
                <w:r w:rsidRPr="00DA5B0E">
                  <w:rPr>
                    <w:rFonts w:cs="Arial"/>
                    <w:b/>
                    <w:sz w:val="22"/>
                  </w:rPr>
                  <w:t>XXXXXXX</w:t>
                </w:r>
              </w:sdtContent>
            </w:sdt>
            <w:r w:rsidRPr="00DA5B0E">
              <w:rPr>
                <w:rFonts w:cs="Arial"/>
                <w:b/>
                <w:sz w:val="22"/>
              </w:rPr>
              <w:t>]</w:t>
            </w:r>
            <w:r w:rsidRPr="00DA5B0E">
              <w:rPr>
                <w:rFonts w:cs="Arial"/>
                <w:sz w:val="22"/>
              </w:rPr>
              <w:t xml:space="preserve"> has conducted a thorough, honest and robust self-assessment exercise of our training organisation/division against the criteria within the Quality Framework. The information submitted is complete and is a fair reflection of daily working practices.</w:t>
            </w:r>
          </w:p>
          <w:p w14:paraId="49230449" w14:textId="77777777" w:rsidR="00866A26" w:rsidRPr="00CA2EAA" w:rsidRDefault="00866A26" w:rsidP="003503CB">
            <w:pPr>
              <w:rPr>
                <w:rFonts w:ascii="Trebuchet MS" w:hAnsi="Trebuchet MS" w:cs="Arial"/>
              </w:rPr>
            </w:pPr>
            <w:r w:rsidRPr="00DA5B0E">
              <w:rPr>
                <w:rFonts w:cs="Arial"/>
                <w:sz w:val="22"/>
              </w:rPr>
              <w:t>I understand that EU Skills reserves the right to seek further verification of the evidence described as part of the application and ongoing monitoring process in order to preserve the integrity of the provider approval process, and understand that any inconsistencies and suspected deception may put the company/department’s approval status at risk.</w:t>
            </w:r>
          </w:p>
        </w:tc>
      </w:tr>
      <w:tr w:rsidR="00866A26" w:rsidRPr="00CA2EAA" w14:paraId="56760331" w14:textId="77777777" w:rsidTr="003503CB">
        <w:trPr>
          <w:cantSplit/>
          <w:trHeight w:val="550"/>
          <w:jc w:val="center"/>
        </w:trPr>
        <w:tc>
          <w:tcPr>
            <w:tcW w:w="2547" w:type="dxa"/>
            <w:shd w:val="clear" w:color="auto" w:fill="280071"/>
            <w:vAlign w:val="center"/>
          </w:tcPr>
          <w:p w14:paraId="3D2A4139" w14:textId="77777777" w:rsidR="00866A26" w:rsidRPr="00DA5B0E" w:rsidRDefault="00866A26" w:rsidP="003503CB">
            <w:pPr>
              <w:rPr>
                <w:rFonts w:cs="Arial"/>
                <w:color w:val="FFFFFF" w:themeColor="background1"/>
                <w:sz w:val="22"/>
              </w:rPr>
            </w:pPr>
            <w:r w:rsidRPr="00DA5B0E">
              <w:rPr>
                <w:rFonts w:cs="Arial"/>
                <w:color w:val="FFFFFF" w:themeColor="background1"/>
                <w:sz w:val="22"/>
              </w:rPr>
              <w:t>Director Name</w:t>
            </w:r>
          </w:p>
        </w:tc>
        <w:tc>
          <w:tcPr>
            <w:tcW w:w="7371" w:type="dxa"/>
            <w:gridSpan w:val="3"/>
            <w:shd w:val="clear" w:color="auto" w:fill="auto"/>
            <w:vAlign w:val="center"/>
          </w:tcPr>
          <w:p w14:paraId="19150538" w14:textId="77777777" w:rsidR="00866A26" w:rsidRPr="00CA2EAA" w:rsidRDefault="00866A26" w:rsidP="003503CB">
            <w:pPr>
              <w:rPr>
                <w:rFonts w:ascii="Trebuchet MS" w:hAnsi="Trebuchet MS" w:cs="Arial"/>
              </w:rPr>
            </w:pPr>
          </w:p>
        </w:tc>
      </w:tr>
      <w:tr w:rsidR="00866A26" w:rsidRPr="00CA2EAA" w14:paraId="6A631F13" w14:textId="77777777" w:rsidTr="003503CB">
        <w:trPr>
          <w:cantSplit/>
          <w:trHeight w:val="550"/>
          <w:jc w:val="center"/>
        </w:trPr>
        <w:tc>
          <w:tcPr>
            <w:tcW w:w="2547" w:type="dxa"/>
            <w:shd w:val="clear" w:color="auto" w:fill="280071"/>
            <w:vAlign w:val="center"/>
          </w:tcPr>
          <w:p w14:paraId="08656471" w14:textId="77777777" w:rsidR="00866A26" w:rsidRPr="00DA5B0E" w:rsidRDefault="00866A26" w:rsidP="003503CB">
            <w:pPr>
              <w:rPr>
                <w:rFonts w:cs="Arial"/>
                <w:color w:val="000000" w:themeColor="text1"/>
                <w:sz w:val="22"/>
              </w:rPr>
            </w:pPr>
            <w:r w:rsidRPr="00DA5B0E">
              <w:rPr>
                <w:rFonts w:cs="Arial"/>
                <w:color w:val="FFFFFF" w:themeColor="background1"/>
                <w:sz w:val="22"/>
              </w:rPr>
              <w:t>Company Name</w:t>
            </w:r>
          </w:p>
        </w:tc>
        <w:tc>
          <w:tcPr>
            <w:tcW w:w="7371" w:type="dxa"/>
            <w:gridSpan w:val="3"/>
            <w:shd w:val="clear" w:color="auto" w:fill="auto"/>
            <w:vAlign w:val="center"/>
          </w:tcPr>
          <w:p w14:paraId="34CAFD45" w14:textId="77777777" w:rsidR="00866A26" w:rsidRPr="00CA2EAA" w:rsidRDefault="00866A26" w:rsidP="003503CB">
            <w:pPr>
              <w:rPr>
                <w:rFonts w:ascii="Trebuchet MS" w:hAnsi="Trebuchet MS" w:cs="Arial"/>
              </w:rPr>
            </w:pPr>
          </w:p>
        </w:tc>
      </w:tr>
      <w:tr w:rsidR="00866A26" w:rsidRPr="00CA2EAA" w14:paraId="74239B45" w14:textId="77777777" w:rsidTr="003503CB">
        <w:trPr>
          <w:cantSplit/>
          <w:trHeight w:val="550"/>
          <w:jc w:val="center"/>
        </w:trPr>
        <w:tc>
          <w:tcPr>
            <w:tcW w:w="2547" w:type="dxa"/>
            <w:shd w:val="clear" w:color="auto" w:fill="280071"/>
            <w:vAlign w:val="center"/>
          </w:tcPr>
          <w:p w14:paraId="77AC0207" w14:textId="77777777" w:rsidR="00866A26" w:rsidRPr="00DA5B0E" w:rsidRDefault="00866A26" w:rsidP="003503CB">
            <w:pPr>
              <w:rPr>
                <w:rFonts w:cs="Arial"/>
                <w:color w:val="000000" w:themeColor="text1"/>
                <w:sz w:val="22"/>
              </w:rPr>
            </w:pPr>
            <w:r w:rsidRPr="00DA5B0E">
              <w:rPr>
                <w:rFonts w:cs="Arial"/>
                <w:color w:val="FFFFFF" w:themeColor="background1"/>
                <w:sz w:val="22"/>
              </w:rPr>
              <w:t>Telephone no</w:t>
            </w:r>
          </w:p>
        </w:tc>
        <w:tc>
          <w:tcPr>
            <w:tcW w:w="7371" w:type="dxa"/>
            <w:gridSpan w:val="3"/>
            <w:shd w:val="clear" w:color="auto" w:fill="auto"/>
            <w:vAlign w:val="center"/>
          </w:tcPr>
          <w:p w14:paraId="1CD6B67D" w14:textId="77777777" w:rsidR="00866A26" w:rsidRPr="00CA2EAA" w:rsidRDefault="00866A26" w:rsidP="003503CB">
            <w:pPr>
              <w:rPr>
                <w:rFonts w:ascii="Trebuchet MS" w:hAnsi="Trebuchet MS" w:cs="Arial"/>
              </w:rPr>
            </w:pPr>
          </w:p>
        </w:tc>
      </w:tr>
      <w:tr w:rsidR="00866A26" w:rsidRPr="00CA2EAA" w14:paraId="1D4B3AB5" w14:textId="77777777" w:rsidTr="003503CB">
        <w:trPr>
          <w:cantSplit/>
          <w:trHeight w:val="550"/>
          <w:jc w:val="center"/>
        </w:trPr>
        <w:tc>
          <w:tcPr>
            <w:tcW w:w="2547" w:type="dxa"/>
            <w:tcBorders>
              <w:bottom w:val="single" w:sz="4" w:space="0" w:color="auto"/>
            </w:tcBorders>
            <w:shd w:val="clear" w:color="auto" w:fill="280071"/>
            <w:vAlign w:val="center"/>
          </w:tcPr>
          <w:p w14:paraId="1508994F" w14:textId="77777777" w:rsidR="00866A26" w:rsidRPr="00DA5B0E" w:rsidRDefault="00866A26" w:rsidP="003503CB">
            <w:pPr>
              <w:rPr>
                <w:rFonts w:cs="Arial"/>
                <w:color w:val="000000" w:themeColor="text1"/>
                <w:sz w:val="22"/>
              </w:rPr>
            </w:pPr>
            <w:r w:rsidRPr="00DA5B0E">
              <w:rPr>
                <w:rFonts w:cs="Arial"/>
                <w:color w:val="FFFFFF" w:themeColor="background1"/>
                <w:sz w:val="22"/>
              </w:rPr>
              <w:t>Email address</w:t>
            </w:r>
          </w:p>
        </w:tc>
        <w:tc>
          <w:tcPr>
            <w:tcW w:w="7371" w:type="dxa"/>
            <w:gridSpan w:val="3"/>
            <w:tcBorders>
              <w:bottom w:val="single" w:sz="4" w:space="0" w:color="auto"/>
            </w:tcBorders>
            <w:shd w:val="clear" w:color="auto" w:fill="auto"/>
            <w:vAlign w:val="center"/>
          </w:tcPr>
          <w:p w14:paraId="05EE2D44" w14:textId="77777777" w:rsidR="00866A26" w:rsidRPr="00CA2EAA" w:rsidRDefault="00866A26" w:rsidP="003503CB">
            <w:pPr>
              <w:rPr>
                <w:rFonts w:ascii="Trebuchet MS" w:hAnsi="Trebuchet MS" w:cs="Arial"/>
              </w:rPr>
            </w:pPr>
          </w:p>
        </w:tc>
      </w:tr>
      <w:tr w:rsidR="00866A26" w:rsidRPr="00CA2EAA" w14:paraId="2B06C0AE" w14:textId="77777777" w:rsidTr="003503CB">
        <w:trPr>
          <w:cantSplit/>
          <w:trHeight w:val="1168"/>
          <w:jc w:val="center"/>
        </w:trPr>
        <w:tc>
          <w:tcPr>
            <w:tcW w:w="2547" w:type="dxa"/>
            <w:shd w:val="clear" w:color="auto" w:fill="280071"/>
            <w:vAlign w:val="center"/>
          </w:tcPr>
          <w:p w14:paraId="6A1803A6" w14:textId="77777777" w:rsidR="00866A26" w:rsidRPr="008F33FD" w:rsidRDefault="00866A26" w:rsidP="003503CB">
            <w:pPr>
              <w:rPr>
                <w:rFonts w:cs="Arial"/>
                <w:color w:val="000000" w:themeColor="text1"/>
                <w:sz w:val="22"/>
              </w:rPr>
            </w:pPr>
            <w:r w:rsidRPr="008F33FD">
              <w:rPr>
                <w:rFonts w:cs="Arial"/>
                <w:color w:val="FFFFFF" w:themeColor="background1"/>
                <w:sz w:val="22"/>
              </w:rPr>
              <w:t>Signature</w:t>
            </w:r>
          </w:p>
        </w:tc>
        <w:tc>
          <w:tcPr>
            <w:tcW w:w="3685" w:type="dxa"/>
            <w:shd w:val="clear" w:color="auto" w:fill="auto"/>
            <w:vAlign w:val="center"/>
          </w:tcPr>
          <w:p w14:paraId="3650E59A" w14:textId="77777777" w:rsidR="00866A26" w:rsidRPr="008F33FD" w:rsidRDefault="00866A26" w:rsidP="003503CB">
            <w:pPr>
              <w:rPr>
                <w:rFonts w:cs="Arial"/>
                <w:sz w:val="22"/>
              </w:rPr>
            </w:pPr>
          </w:p>
        </w:tc>
        <w:tc>
          <w:tcPr>
            <w:tcW w:w="1276" w:type="dxa"/>
            <w:shd w:val="clear" w:color="auto" w:fill="280071"/>
            <w:vAlign w:val="center"/>
          </w:tcPr>
          <w:p w14:paraId="588506CE" w14:textId="77777777" w:rsidR="00866A26" w:rsidRPr="008F33FD" w:rsidRDefault="00866A26" w:rsidP="003503CB">
            <w:pPr>
              <w:rPr>
                <w:rFonts w:cs="Arial"/>
                <w:sz w:val="22"/>
              </w:rPr>
            </w:pPr>
            <w:r w:rsidRPr="008F33FD">
              <w:rPr>
                <w:rFonts w:cs="Arial"/>
                <w:color w:val="FFFFFF" w:themeColor="background1"/>
                <w:sz w:val="22"/>
              </w:rPr>
              <w:t>Date</w:t>
            </w:r>
          </w:p>
        </w:tc>
        <w:sdt>
          <w:sdtPr>
            <w:rPr>
              <w:rFonts w:cs="Arial"/>
              <w:sz w:val="22"/>
            </w:rPr>
            <w:id w:val="1772364324"/>
            <w:placeholder>
              <w:docPart w:val="15632C0BEDF34C28A278F11040FB1CA1"/>
            </w:placeholder>
            <w:showingPlcHdr/>
            <w:text w:multiLine="1"/>
          </w:sdtPr>
          <w:sdtEndPr/>
          <w:sdtContent>
            <w:tc>
              <w:tcPr>
                <w:tcW w:w="2410" w:type="dxa"/>
                <w:shd w:val="clear" w:color="auto" w:fill="auto"/>
                <w:vAlign w:val="center"/>
              </w:tcPr>
              <w:p w14:paraId="02630014" w14:textId="77777777" w:rsidR="00866A26" w:rsidRPr="008F33FD" w:rsidRDefault="00866A26" w:rsidP="003503CB">
                <w:pPr>
                  <w:rPr>
                    <w:rFonts w:cs="Arial"/>
                    <w:sz w:val="22"/>
                  </w:rPr>
                </w:pPr>
                <w:r w:rsidRPr="008F33FD">
                  <w:rPr>
                    <w:rFonts w:cs="Arial"/>
                    <w:sz w:val="22"/>
                  </w:rPr>
                  <w:t>Click here to enter text.</w:t>
                </w:r>
              </w:p>
            </w:tc>
          </w:sdtContent>
        </w:sdt>
      </w:tr>
    </w:tbl>
    <w:p w14:paraId="3D1A9CA5" w14:textId="77777777" w:rsidR="00866A26" w:rsidRPr="00CA2EAA" w:rsidRDefault="00866A26" w:rsidP="00866A26">
      <w:pPr>
        <w:rPr>
          <w:rFonts w:ascii="Trebuchet MS" w:hAnsi="Trebuchet MS"/>
          <w:b/>
          <w:color w:val="4A4A49"/>
          <w:sz w:val="28"/>
          <w:szCs w:val="28"/>
          <w:shd w:val="clear" w:color="auto" w:fill="FFFFFF"/>
        </w:rPr>
      </w:pPr>
    </w:p>
    <w:p w14:paraId="40F830B8" w14:textId="77777777" w:rsidR="00866A26" w:rsidRDefault="00866A26" w:rsidP="00866A26">
      <w:pPr>
        <w:spacing w:after="0" w:line="288" w:lineRule="auto"/>
        <w:rPr>
          <w:rFonts w:cs="Arial"/>
          <w:sz w:val="28"/>
          <w:szCs w:val="28"/>
        </w:rPr>
      </w:pPr>
    </w:p>
    <w:p w14:paraId="0C71E753" w14:textId="77777777" w:rsidR="00866A26" w:rsidRDefault="00866A26" w:rsidP="00866A26">
      <w:pPr>
        <w:spacing w:after="0" w:line="288" w:lineRule="auto"/>
        <w:rPr>
          <w:rFonts w:cs="Arial"/>
          <w:sz w:val="28"/>
          <w:szCs w:val="28"/>
        </w:rPr>
      </w:pPr>
    </w:p>
    <w:p w14:paraId="5D23D945" w14:textId="18FAE228" w:rsidR="00B402AB" w:rsidRPr="0071754A" w:rsidRDefault="00B402AB" w:rsidP="0071754A">
      <w:pPr>
        <w:pStyle w:val="Heading2"/>
        <w:rPr>
          <w:sz w:val="28"/>
          <w:szCs w:val="28"/>
        </w:rPr>
      </w:pPr>
      <w:r w:rsidRPr="0071754A">
        <w:rPr>
          <w:sz w:val="32"/>
          <w:szCs w:val="32"/>
        </w:rPr>
        <w:lastRenderedPageBreak/>
        <w:t>Appendix 1</w:t>
      </w:r>
      <w:r w:rsidRPr="0071754A">
        <w:t xml:space="preserve"> </w:t>
      </w:r>
      <w:r w:rsidRPr="0071754A">
        <w:rPr>
          <w:sz w:val="28"/>
          <w:szCs w:val="28"/>
        </w:rPr>
        <w:t xml:space="preserve">– Memorandum of Understanding </w:t>
      </w:r>
      <w:r w:rsidR="007558EC">
        <w:rPr>
          <w:sz w:val="28"/>
          <w:szCs w:val="28"/>
        </w:rPr>
        <w:t xml:space="preserve">(MoU) </w:t>
      </w:r>
      <w:r w:rsidRPr="0071754A">
        <w:rPr>
          <w:sz w:val="28"/>
          <w:szCs w:val="28"/>
        </w:rPr>
        <w:t xml:space="preserve">to be completed by water companies </w:t>
      </w:r>
      <w:r w:rsidR="0071754A" w:rsidRPr="0071754A">
        <w:rPr>
          <w:sz w:val="28"/>
          <w:szCs w:val="28"/>
        </w:rPr>
        <w:t xml:space="preserve">using COS for the purposes of provider approval </w:t>
      </w:r>
    </w:p>
    <w:p w14:paraId="5A5441A7" w14:textId="77777777" w:rsidR="0071754A" w:rsidRDefault="0071754A" w:rsidP="00866A26">
      <w:pPr>
        <w:spacing w:after="0" w:line="288" w:lineRule="auto"/>
        <w:rPr>
          <w:rFonts w:cs="Arial"/>
          <w:sz w:val="28"/>
          <w:szCs w:val="28"/>
        </w:rPr>
      </w:pPr>
    </w:p>
    <w:sdt>
      <w:sdtPr>
        <w:rPr>
          <w:rFonts w:ascii="Arial" w:hAnsi="Arial" w:cs="Arial"/>
          <w:szCs w:val="22"/>
        </w:rPr>
        <w:alias w:val="EUSR Contact Name"/>
        <w:tag w:val="EUSR Contact Name"/>
        <w:id w:val="-107824294"/>
        <w:placeholder>
          <w:docPart w:val="4CFD9A3A83F04B098F488E1151EB872B"/>
        </w:placeholder>
      </w:sdtPr>
      <w:sdtEndPr/>
      <w:sdtContent>
        <w:p w14:paraId="2C21B63D" w14:textId="7EC4C0C2" w:rsidR="00B402AB" w:rsidRPr="00B402AB" w:rsidRDefault="00B402AB" w:rsidP="00B402AB">
          <w:pPr>
            <w:pStyle w:val="NoSpacing"/>
            <w:rPr>
              <w:rFonts w:ascii="Arial" w:hAnsi="Arial" w:cs="Arial"/>
              <w:szCs w:val="22"/>
            </w:rPr>
          </w:pPr>
          <w:r w:rsidRPr="00B402AB">
            <w:rPr>
              <w:rFonts w:ascii="Arial" w:hAnsi="Arial" w:cs="Arial"/>
              <w:szCs w:val="22"/>
            </w:rPr>
            <w:t>To Carole Bishop</w:t>
          </w:r>
          <w:r w:rsidRPr="00B402AB">
            <w:rPr>
              <w:rFonts w:ascii="Arial" w:hAnsi="Arial" w:cs="Arial"/>
              <w:szCs w:val="22"/>
            </w:rPr>
            <w:br/>
            <w:t>Head of Registration Services</w:t>
          </w:r>
        </w:p>
      </w:sdtContent>
    </w:sdt>
    <w:p w14:paraId="2459079F" w14:textId="77777777" w:rsidR="00B402AB" w:rsidRPr="00B402AB" w:rsidRDefault="00B402AB" w:rsidP="00B402AB">
      <w:pPr>
        <w:pStyle w:val="NoSpacing"/>
        <w:rPr>
          <w:rFonts w:ascii="Arial" w:hAnsi="Arial" w:cs="Arial"/>
          <w:szCs w:val="22"/>
        </w:rPr>
      </w:pPr>
      <w:r w:rsidRPr="00B402AB">
        <w:rPr>
          <w:rFonts w:ascii="Arial" w:hAnsi="Arial" w:cs="Arial"/>
          <w:szCs w:val="22"/>
        </w:rPr>
        <w:t>Energy &amp; Utility Skills Limited</w:t>
      </w:r>
    </w:p>
    <w:p w14:paraId="068620DA" w14:textId="77777777" w:rsidR="00B402AB" w:rsidRPr="00B402AB" w:rsidRDefault="00B402AB" w:rsidP="00B402AB">
      <w:pPr>
        <w:pStyle w:val="NoSpacing"/>
        <w:rPr>
          <w:rFonts w:ascii="Arial" w:hAnsi="Arial" w:cs="Arial"/>
          <w:szCs w:val="22"/>
        </w:rPr>
      </w:pPr>
      <w:r w:rsidRPr="00B402AB">
        <w:rPr>
          <w:rFonts w:ascii="Arial" w:hAnsi="Arial" w:cs="Arial"/>
          <w:szCs w:val="22"/>
        </w:rPr>
        <w:t>Friars Gate</w:t>
      </w:r>
    </w:p>
    <w:p w14:paraId="62A7069D" w14:textId="77777777" w:rsidR="00B402AB" w:rsidRPr="00B402AB" w:rsidRDefault="00B402AB" w:rsidP="00B402AB">
      <w:pPr>
        <w:pStyle w:val="NoSpacing"/>
        <w:rPr>
          <w:rFonts w:ascii="Arial" w:hAnsi="Arial" w:cs="Arial"/>
          <w:szCs w:val="22"/>
        </w:rPr>
      </w:pPr>
      <w:r w:rsidRPr="00B402AB">
        <w:rPr>
          <w:rFonts w:ascii="Arial" w:hAnsi="Arial" w:cs="Arial"/>
          <w:szCs w:val="22"/>
        </w:rPr>
        <w:t>1011 Stratford Road</w:t>
      </w:r>
    </w:p>
    <w:p w14:paraId="3CB59073" w14:textId="77777777" w:rsidR="00B402AB" w:rsidRPr="00B402AB" w:rsidRDefault="00B402AB" w:rsidP="00B402AB">
      <w:pPr>
        <w:pStyle w:val="NoSpacing"/>
        <w:rPr>
          <w:rFonts w:ascii="Arial" w:hAnsi="Arial" w:cs="Arial"/>
          <w:szCs w:val="22"/>
        </w:rPr>
      </w:pPr>
      <w:r w:rsidRPr="00B402AB">
        <w:rPr>
          <w:rFonts w:ascii="Arial" w:hAnsi="Arial" w:cs="Arial"/>
          <w:szCs w:val="22"/>
        </w:rPr>
        <w:t>Shirley</w:t>
      </w:r>
    </w:p>
    <w:p w14:paraId="1C735655" w14:textId="77777777" w:rsidR="00B402AB" w:rsidRPr="00B402AB" w:rsidRDefault="00B402AB" w:rsidP="00B402AB">
      <w:pPr>
        <w:pStyle w:val="NoSpacing"/>
        <w:rPr>
          <w:rFonts w:ascii="Arial" w:hAnsi="Arial" w:cs="Arial"/>
          <w:szCs w:val="22"/>
        </w:rPr>
      </w:pPr>
      <w:r w:rsidRPr="00B402AB">
        <w:rPr>
          <w:rFonts w:ascii="Arial" w:hAnsi="Arial" w:cs="Arial"/>
          <w:szCs w:val="22"/>
        </w:rPr>
        <w:t>West Midlands</w:t>
      </w:r>
    </w:p>
    <w:p w14:paraId="0FC3CA75" w14:textId="77777777" w:rsidR="00B402AB" w:rsidRPr="00B402AB" w:rsidRDefault="00B402AB" w:rsidP="00B402AB">
      <w:pPr>
        <w:rPr>
          <w:rFonts w:cs="Arial"/>
          <w:sz w:val="22"/>
        </w:rPr>
      </w:pPr>
      <w:r w:rsidRPr="00B402AB">
        <w:rPr>
          <w:rFonts w:cs="Arial"/>
          <w:sz w:val="22"/>
        </w:rPr>
        <w:t>B90 4BN</w:t>
      </w:r>
    </w:p>
    <w:sdt>
      <w:sdtPr>
        <w:rPr>
          <w:rFonts w:cs="Arial"/>
          <w:sz w:val="22"/>
        </w:rPr>
        <w:id w:val="1983266541"/>
        <w:placeholder>
          <w:docPart w:val="665344EC88524A9F8D8C0387C1942E55"/>
        </w:placeholder>
        <w:date>
          <w:dateFormat w:val="dd/MM/yyyy"/>
          <w:lid w:val="en-GB"/>
          <w:storeMappedDataAs w:val="dateTime"/>
          <w:calendar w:val="gregorian"/>
        </w:date>
      </w:sdtPr>
      <w:sdtEndPr/>
      <w:sdtContent>
        <w:p w14:paraId="653A9A3B" w14:textId="77777777" w:rsidR="00B402AB" w:rsidRPr="00B402AB" w:rsidRDefault="00B402AB" w:rsidP="00B402AB">
          <w:pPr>
            <w:rPr>
              <w:rFonts w:cs="Arial"/>
              <w:sz w:val="22"/>
            </w:rPr>
          </w:pPr>
          <w:r w:rsidRPr="00B402AB">
            <w:rPr>
              <w:rFonts w:cs="Arial"/>
              <w:sz w:val="22"/>
            </w:rPr>
            <w:t>[Date]</w:t>
          </w:r>
        </w:p>
      </w:sdtContent>
    </w:sdt>
    <w:p w14:paraId="143BBE53" w14:textId="77777777" w:rsidR="00B402AB" w:rsidRPr="00B402AB" w:rsidRDefault="00B402AB" w:rsidP="00B402AB">
      <w:pPr>
        <w:rPr>
          <w:rFonts w:cs="Arial"/>
          <w:b/>
          <w:bCs/>
          <w:iCs/>
          <w:sz w:val="22"/>
          <w:lang w:eastAsia="en-GB"/>
        </w:rPr>
      </w:pPr>
      <w:r w:rsidRPr="00B402AB">
        <w:rPr>
          <w:rFonts w:cs="Arial"/>
          <w:b/>
          <w:bCs/>
          <w:iCs/>
          <w:sz w:val="22"/>
        </w:rPr>
        <w:t>Using Competent Operator scheme accreditation to</w:t>
      </w:r>
      <w:r w:rsidRPr="00B402AB">
        <w:rPr>
          <w:rFonts w:cs="Arial"/>
          <w:b/>
          <w:bCs/>
          <w:iCs/>
          <w:color w:val="FF0000"/>
          <w:sz w:val="22"/>
        </w:rPr>
        <w:t xml:space="preserve"> </w:t>
      </w:r>
      <w:r w:rsidRPr="00B402AB">
        <w:rPr>
          <w:rFonts w:cs="Arial"/>
          <w:b/>
          <w:bCs/>
          <w:iCs/>
          <w:color w:val="000000" w:themeColor="text1"/>
          <w:sz w:val="22"/>
        </w:rPr>
        <w:t xml:space="preserve">meet the </w:t>
      </w:r>
      <w:r w:rsidRPr="00B402AB">
        <w:rPr>
          <w:rFonts w:cs="Arial"/>
          <w:b/>
          <w:bCs/>
          <w:iCs/>
          <w:sz w:val="22"/>
        </w:rPr>
        <w:t>Energy &amp; Utility Skills Provider Quality Framework requirements</w:t>
      </w:r>
    </w:p>
    <w:p w14:paraId="5301376A" w14:textId="48251941" w:rsidR="00B402AB" w:rsidRPr="00B402AB" w:rsidRDefault="00B402AB" w:rsidP="00B402AB">
      <w:pPr>
        <w:rPr>
          <w:rFonts w:cs="Arial"/>
          <w:iCs/>
          <w:color w:val="000000" w:themeColor="text1"/>
          <w:sz w:val="22"/>
        </w:rPr>
      </w:pPr>
      <w:r w:rsidRPr="00B402AB">
        <w:rPr>
          <w:rFonts w:cs="Arial"/>
          <w:iCs/>
          <w:sz w:val="22"/>
        </w:rPr>
        <w:t>The Competent Operator scheme requirements have been mapped against the requirements of the Quality Framework. This has resulted in the c</w:t>
      </w:r>
      <w:r w:rsidR="0071754A">
        <w:rPr>
          <w:rFonts w:cs="Arial"/>
          <w:iCs/>
          <w:sz w:val="22"/>
        </w:rPr>
        <w:t xml:space="preserve">overage identified in Section 5 of the </w:t>
      </w:r>
      <w:r w:rsidR="007C6552">
        <w:rPr>
          <w:rFonts w:cs="Arial"/>
          <w:iCs/>
          <w:sz w:val="22"/>
        </w:rPr>
        <w:t>Provider Approval Self-Assessment document</w:t>
      </w:r>
      <w:r w:rsidRPr="00B402AB">
        <w:rPr>
          <w:rFonts w:cs="Arial"/>
          <w:iCs/>
          <w:sz w:val="22"/>
        </w:rPr>
        <w:t xml:space="preserve">, </w:t>
      </w:r>
      <w:r w:rsidRPr="00B402AB">
        <w:rPr>
          <w:rFonts w:cs="Arial"/>
          <w:iCs/>
          <w:color w:val="000000" w:themeColor="text1"/>
          <w:sz w:val="22"/>
        </w:rPr>
        <w:t>with any outstanding criteria, requiring additional information from the water company clearly identified.  These outstanding criteria will need to be satisfied through the usual provider approval process.</w:t>
      </w:r>
    </w:p>
    <w:p w14:paraId="70B7BF5D" w14:textId="77777777" w:rsidR="00B402AB" w:rsidRPr="00B402AB" w:rsidRDefault="00B402AB" w:rsidP="00B402AB">
      <w:pPr>
        <w:rPr>
          <w:rFonts w:cs="Arial"/>
          <w:iCs/>
          <w:sz w:val="22"/>
        </w:rPr>
      </w:pPr>
      <w:r w:rsidRPr="00B402AB">
        <w:rPr>
          <w:rFonts w:cs="Arial"/>
          <w:iCs/>
          <w:sz w:val="22"/>
        </w:rPr>
        <w:t xml:space="preserve">As a number of those requirements of the Quality Framework covered by Competent Operator requirements are covered on the basis of reasonable inference, then a Memorandum of Understanding (MoU) is required to ensure that each water company has reviewed its own compliance with the Quality Framework requirements and is satisfied that it meets these requirements in full. </w:t>
      </w:r>
    </w:p>
    <w:p w14:paraId="5435352A" w14:textId="77777777" w:rsidR="00B402AB" w:rsidRPr="00B402AB" w:rsidRDefault="00B402AB" w:rsidP="00B402AB">
      <w:pPr>
        <w:rPr>
          <w:rFonts w:cs="Arial"/>
          <w:iCs/>
          <w:sz w:val="22"/>
        </w:rPr>
      </w:pPr>
      <w:r w:rsidRPr="00B402AB">
        <w:rPr>
          <w:rFonts w:cs="Arial"/>
          <w:iCs/>
          <w:sz w:val="22"/>
        </w:rPr>
        <w:t>Please complete the declaration below to confirm this.</w:t>
      </w:r>
    </w:p>
    <w:p w14:paraId="18457922" w14:textId="77777777" w:rsidR="00B402AB" w:rsidRPr="00B402AB" w:rsidRDefault="00B402AB" w:rsidP="00B402AB">
      <w:pPr>
        <w:rPr>
          <w:rFonts w:cs="Arial"/>
          <w:iCs/>
          <w:sz w:val="22"/>
          <w:u w:val="single"/>
        </w:rPr>
      </w:pPr>
      <w:r w:rsidRPr="00B402AB">
        <w:rPr>
          <w:rFonts w:cs="Arial"/>
          <w:iCs/>
          <w:sz w:val="22"/>
          <w:u w:val="single"/>
        </w:rPr>
        <w:t>Declaration</w:t>
      </w:r>
    </w:p>
    <w:p w14:paraId="34363BBB" w14:textId="4E58FE42" w:rsidR="00B402AB" w:rsidRPr="00B402AB" w:rsidRDefault="00C109A6" w:rsidP="00B402AB">
      <w:pPr>
        <w:rPr>
          <w:rFonts w:cs="Arial"/>
          <w:iCs/>
          <w:sz w:val="22"/>
        </w:rPr>
      </w:pPr>
      <w:r>
        <w:rPr>
          <w:rFonts w:cs="Arial"/>
          <w:iCs/>
          <w:sz w:val="22"/>
        </w:rPr>
        <w:t>For those requirements</w:t>
      </w:r>
      <w:r w:rsidRPr="00C109A6">
        <w:rPr>
          <w:rFonts w:cs="Arial"/>
          <w:iCs/>
          <w:sz w:val="22"/>
        </w:rPr>
        <w:t xml:space="preserve"> </w:t>
      </w:r>
      <w:r>
        <w:rPr>
          <w:rFonts w:cs="Arial"/>
          <w:iCs/>
          <w:sz w:val="22"/>
        </w:rPr>
        <w:t>of the Energy &amp; Utility Skills Quality F</w:t>
      </w:r>
      <w:r w:rsidRPr="00B402AB">
        <w:rPr>
          <w:rFonts w:cs="Arial"/>
          <w:iCs/>
          <w:sz w:val="22"/>
        </w:rPr>
        <w:t>ramework</w:t>
      </w:r>
      <w:r>
        <w:rPr>
          <w:rFonts w:cs="Arial"/>
          <w:iCs/>
          <w:sz w:val="22"/>
        </w:rPr>
        <w:t xml:space="preserve"> other than the ones identified as outstanding </w:t>
      </w:r>
      <w:r w:rsidR="002D6D22">
        <w:rPr>
          <w:rFonts w:cs="Arial"/>
          <w:iCs/>
          <w:sz w:val="22"/>
        </w:rPr>
        <w:t>(</w:t>
      </w:r>
      <w:r>
        <w:rPr>
          <w:rFonts w:cs="Arial"/>
          <w:iCs/>
          <w:sz w:val="22"/>
        </w:rPr>
        <w:t>and met through compliance with Section 5 of the Provider Approval Self-Assessment document</w:t>
      </w:r>
      <w:r w:rsidR="002D6D22">
        <w:rPr>
          <w:rFonts w:cs="Arial"/>
          <w:iCs/>
          <w:sz w:val="22"/>
        </w:rPr>
        <w:t>)</w:t>
      </w:r>
      <w:r>
        <w:rPr>
          <w:rFonts w:cs="Arial"/>
          <w:iCs/>
          <w:sz w:val="22"/>
        </w:rPr>
        <w:t xml:space="preserve">, </w:t>
      </w:r>
      <w:r w:rsidR="00B402AB" w:rsidRPr="00B402AB">
        <w:rPr>
          <w:rFonts w:cs="Arial"/>
          <w:iCs/>
          <w:sz w:val="22"/>
        </w:rPr>
        <w:t>I confirm t</w:t>
      </w:r>
      <w:r>
        <w:rPr>
          <w:rFonts w:cs="Arial"/>
          <w:iCs/>
          <w:sz w:val="22"/>
        </w:rPr>
        <w:t xml:space="preserve">hat [company name] meets these </w:t>
      </w:r>
      <w:r w:rsidR="00B402AB" w:rsidRPr="00B402AB">
        <w:rPr>
          <w:rFonts w:cs="Arial"/>
          <w:iCs/>
          <w:sz w:val="22"/>
        </w:rPr>
        <w:t xml:space="preserve">requirements through </w:t>
      </w:r>
      <w:r w:rsidR="00B402AB" w:rsidRPr="00B402AB">
        <w:rPr>
          <w:rFonts w:cs="Arial"/>
          <w:iCs/>
          <w:color w:val="000000" w:themeColor="text1"/>
          <w:sz w:val="22"/>
        </w:rPr>
        <w:t xml:space="preserve">its certificated </w:t>
      </w:r>
      <w:r w:rsidR="00B402AB" w:rsidRPr="00B402AB">
        <w:rPr>
          <w:rFonts w:cs="Arial"/>
          <w:iCs/>
          <w:sz w:val="22"/>
        </w:rPr>
        <w:t xml:space="preserve">Competent Operator Scheme. </w:t>
      </w:r>
    </w:p>
    <w:p w14:paraId="1F9E5598" w14:textId="77777777" w:rsidR="00B402AB" w:rsidRPr="00B402AB" w:rsidRDefault="00B402AB" w:rsidP="00B402AB">
      <w:pPr>
        <w:pStyle w:val="NoSpacing"/>
        <w:rPr>
          <w:rFonts w:ascii="Arial" w:hAnsi="Arial" w:cs="Arial"/>
          <w:szCs w:val="22"/>
        </w:rPr>
      </w:pPr>
    </w:p>
    <w:p w14:paraId="184667D6" w14:textId="77777777" w:rsidR="00B402AB" w:rsidRPr="00B402AB" w:rsidRDefault="00B402AB" w:rsidP="00B402AB">
      <w:pPr>
        <w:pStyle w:val="NoSpacing"/>
        <w:rPr>
          <w:rFonts w:ascii="Arial" w:hAnsi="Arial" w:cs="Arial"/>
          <w:szCs w:val="22"/>
        </w:rPr>
      </w:pPr>
    </w:p>
    <w:p w14:paraId="600A3862" w14:textId="77777777" w:rsidR="00B402AB" w:rsidRPr="00B402AB" w:rsidRDefault="00B402AB" w:rsidP="00B402AB">
      <w:pPr>
        <w:pStyle w:val="NoSpacing"/>
        <w:rPr>
          <w:rFonts w:ascii="Arial" w:hAnsi="Arial" w:cs="Arial"/>
          <w:szCs w:val="22"/>
        </w:rPr>
      </w:pPr>
    </w:p>
    <w:p w14:paraId="0321F7EC" w14:textId="77777777" w:rsidR="00B402AB" w:rsidRPr="00B402AB" w:rsidRDefault="009E29D1" w:rsidP="00B402AB">
      <w:pPr>
        <w:pStyle w:val="NoSpacing"/>
        <w:rPr>
          <w:rFonts w:ascii="Arial" w:hAnsi="Arial" w:cs="Arial"/>
          <w:b/>
          <w:szCs w:val="22"/>
        </w:rPr>
      </w:pPr>
      <w:sdt>
        <w:sdtPr>
          <w:rPr>
            <w:rFonts w:ascii="Arial" w:hAnsi="Arial" w:cs="Arial"/>
            <w:b/>
            <w:szCs w:val="22"/>
          </w:rPr>
          <w:alias w:val="Contact Name"/>
          <w:tag w:val="Contact Name"/>
          <w:id w:val="-1676346880"/>
          <w:placeholder>
            <w:docPart w:val="FA19228E51FF4028B68C981BB083F15C"/>
          </w:placeholder>
        </w:sdtPr>
        <w:sdtEndPr/>
        <w:sdtContent>
          <w:r w:rsidR="00B402AB" w:rsidRPr="00B402AB">
            <w:rPr>
              <w:rFonts w:ascii="Arial" w:hAnsi="Arial" w:cs="Arial"/>
              <w:b/>
              <w:szCs w:val="22"/>
            </w:rPr>
            <w:t>[Authorised Signatory]</w:t>
          </w:r>
        </w:sdtContent>
      </w:sdt>
    </w:p>
    <w:p w14:paraId="4930D6ED" w14:textId="77777777" w:rsidR="00B402AB" w:rsidRPr="00B402AB" w:rsidRDefault="00B402AB" w:rsidP="00B402AB">
      <w:pPr>
        <w:rPr>
          <w:rFonts w:cs="Arial"/>
          <w:sz w:val="22"/>
        </w:rPr>
      </w:pPr>
      <w:r w:rsidRPr="00B402AB">
        <w:rPr>
          <w:rFonts w:cs="Arial"/>
          <w:b/>
          <w:sz w:val="22"/>
        </w:rPr>
        <w:t xml:space="preserve">On behalf of </w:t>
      </w:r>
      <w:sdt>
        <w:sdtPr>
          <w:rPr>
            <w:rFonts w:cs="Arial"/>
            <w:b/>
            <w:sz w:val="22"/>
          </w:rPr>
          <w:alias w:val="Company Name"/>
          <w:tag w:val="Company Name"/>
          <w:id w:val="1887673718"/>
          <w:placeholder>
            <w:docPart w:val="ED038E44EFCE431DB0F34232CD936ACD"/>
          </w:placeholder>
        </w:sdtPr>
        <w:sdtEndPr/>
        <w:sdtContent>
          <w:r w:rsidRPr="00B402AB">
            <w:rPr>
              <w:rFonts w:cs="Arial"/>
              <w:b/>
              <w:sz w:val="22"/>
            </w:rPr>
            <w:t>[Company Name]</w:t>
          </w:r>
        </w:sdtContent>
      </w:sdt>
    </w:p>
    <w:p w14:paraId="17F73CF3" w14:textId="4D883A46" w:rsidR="00B402AB" w:rsidRDefault="00B402AB">
      <w:pPr>
        <w:spacing w:after="160" w:line="259" w:lineRule="auto"/>
        <w:rPr>
          <w:rFonts w:cs="Arial"/>
          <w:sz w:val="28"/>
          <w:szCs w:val="28"/>
        </w:rPr>
      </w:pPr>
      <w:r>
        <w:rPr>
          <w:rFonts w:cs="Arial"/>
          <w:sz w:val="28"/>
          <w:szCs w:val="28"/>
        </w:rPr>
        <w:br w:type="page"/>
      </w:r>
    </w:p>
    <w:p w14:paraId="7E305EB3" w14:textId="77777777" w:rsidR="00866A26" w:rsidRDefault="00866A26" w:rsidP="00866A26">
      <w:pPr>
        <w:spacing w:after="0" w:line="288" w:lineRule="auto"/>
        <w:rPr>
          <w:rFonts w:cs="Arial"/>
          <w:sz w:val="28"/>
          <w:szCs w:val="28"/>
        </w:rPr>
      </w:pPr>
    </w:p>
    <w:p w14:paraId="02E9EDE1" w14:textId="77777777" w:rsidR="00866A26" w:rsidRDefault="00866A26" w:rsidP="00866A26">
      <w:pPr>
        <w:spacing w:after="0" w:line="288" w:lineRule="auto"/>
        <w:rPr>
          <w:rFonts w:cs="Arial"/>
          <w:sz w:val="28"/>
          <w:szCs w:val="28"/>
        </w:rPr>
      </w:pPr>
    </w:p>
    <w:p w14:paraId="63577BAC" w14:textId="77777777" w:rsidR="00866A26" w:rsidRDefault="00866A26" w:rsidP="00866A26">
      <w:pPr>
        <w:spacing w:after="0" w:line="288" w:lineRule="auto"/>
        <w:rPr>
          <w:rFonts w:cs="Arial"/>
          <w:sz w:val="28"/>
          <w:szCs w:val="28"/>
        </w:rPr>
      </w:pPr>
    </w:p>
    <w:p w14:paraId="08C424E3" w14:textId="77777777" w:rsidR="00866A26" w:rsidRPr="00C07AA2" w:rsidRDefault="00866A26" w:rsidP="00866A26">
      <w:pPr>
        <w:spacing w:after="0" w:line="288" w:lineRule="auto"/>
        <w:rPr>
          <w:rFonts w:cs="Arial"/>
          <w:sz w:val="28"/>
          <w:szCs w:val="28"/>
        </w:rPr>
      </w:pPr>
      <w:r w:rsidRPr="00C07AA2">
        <w:rPr>
          <w:rFonts w:cs="Arial"/>
          <w:sz w:val="28"/>
          <w:szCs w:val="28"/>
        </w:rPr>
        <w:t>Energy &amp; Utility Skills</w:t>
      </w:r>
    </w:p>
    <w:p w14:paraId="67C7C1C0" w14:textId="77777777" w:rsidR="00866A26" w:rsidRPr="00C07AA2" w:rsidRDefault="00866A26" w:rsidP="00866A26">
      <w:pPr>
        <w:spacing w:after="0" w:line="288" w:lineRule="auto"/>
        <w:rPr>
          <w:rFonts w:cs="Arial"/>
          <w:color w:val="590A8C"/>
          <w:sz w:val="28"/>
          <w:szCs w:val="28"/>
        </w:rPr>
      </w:pPr>
      <w:r w:rsidRPr="00C07AA2">
        <w:rPr>
          <w:rFonts w:cs="Arial"/>
          <w:sz w:val="28"/>
          <w:szCs w:val="28"/>
        </w:rPr>
        <w:t xml:space="preserve">W: </w:t>
      </w:r>
      <w:r w:rsidRPr="00C07AA2">
        <w:rPr>
          <w:rFonts w:cs="Arial"/>
          <w:sz w:val="28"/>
          <w:szCs w:val="28"/>
        </w:rPr>
        <w:tab/>
      </w:r>
      <w:r w:rsidRPr="00C07AA2">
        <w:rPr>
          <w:rFonts w:cs="Arial"/>
          <w:color w:val="280071"/>
          <w:sz w:val="28"/>
          <w:szCs w:val="28"/>
        </w:rPr>
        <w:t>www.euskills.co.uk</w:t>
      </w:r>
    </w:p>
    <w:p w14:paraId="7560BFCF" w14:textId="77777777" w:rsidR="00866A26" w:rsidRPr="00C07AA2" w:rsidRDefault="00866A26" w:rsidP="00866A26">
      <w:pPr>
        <w:spacing w:after="0" w:line="288" w:lineRule="auto"/>
        <w:rPr>
          <w:rFonts w:cs="Arial"/>
          <w:color w:val="280071"/>
          <w:sz w:val="28"/>
          <w:szCs w:val="28"/>
        </w:rPr>
      </w:pPr>
      <w:r w:rsidRPr="00C07AA2">
        <w:rPr>
          <w:rFonts w:cs="Arial"/>
          <w:sz w:val="28"/>
          <w:szCs w:val="28"/>
        </w:rPr>
        <w:t xml:space="preserve">T: </w:t>
      </w:r>
      <w:r w:rsidRPr="00C07AA2">
        <w:rPr>
          <w:rFonts w:cs="Arial"/>
          <w:sz w:val="28"/>
          <w:szCs w:val="28"/>
        </w:rPr>
        <w:tab/>
      </w:r>
      <w:r w:rsidRPr="00C07AA2">
        <w:rPr>
          <w:rFonts w:cs="Arial"/>
          <w:color w:val="280071"/>
          <w:sz w:val="28"/>
          <w:szCs w:val="28"/>
        </w:rPr>
        <w:t>0845 077 99 22</w:t>
      </w:r>
    </w:p>
    <w:p w14:paraId="1BAB58F8" w14:textId="77777777" w:rsidR="00866A26" w:rsidRPr="00CB0514" w:rsidRDefault="00866A26" w:rsidP="00866A26">
      <w:pPr>
        <w:spacing w:after="0" w:line="288" w:lineRule="auto"/>
        <w:rPr>
          <w:rFonts w:cs="Arial"/>
          <w:color w:val="590A8C"/>
          <w:sz w:val="28"/>
          <w:szCs w:val="28"/>
        </w:rPr>
      </w:pPr>
      <w:r w:rsidRPr="00C07AA2">
        <w:rPr>
          <w:rFonts w:cs="Arial"/>
          <w:sz w:val="28"/>
          <w:szCs w:val="28"/>
        </w:rPr>
        <w:t xml:space="preserve">E: </w:t>
      </w:r>
      <w:r w:rsidRPr="00C07AA2">
        <w:rPr>
          <w:rFonts w:cs="Arial"/>
          <w:sz w:val="28"/>
          <w:szCs w:val="28"/>
        </w:rPr>
        <w:tab/>
      </w:r>
      <w:r>
        <w:rPr>
          <w:rFonts w:cs="Arial"/>
          <w:color w:val="280071"/>
          <w:sz w:val="28"/>
          <w:szCs w:val="28"/>
        </w:rPr>
        <w:t>quality</w:t>
      </w:r>
      <w:r w:rsidRPr="00C07AA2">
        <w:rPr>
          <w:rFonts w:cs="Arial"/>
          <w:color w:val="280071"/>
          <w:sz w:val="28"/>
          <w:szCs w:val="28"/>
        </w:rPr>
        <w:t>@euskills.co.uk</w:t>
      </w:r>
    </w:p>
    <w:p w14:paraId="1780E3CF" w14:textId="77777777" w:rsidR="00866A26" w:rsidRDefault="00866A26" w:rsidP="00866A26">
      <w:pPr>
        <w:spacing w:after="0" w:line="288" w:lineRule="auto"/>
        <w:rPr>
          <w:rFonts w:cs="Arial"/>
          <w:sz w:val="28"/>
          <w:szCs w:val="28"/>
        </w:rPr>
      </w:pPr>
    </w:p>
    <w:p w14:paraId="5F5E049C" w14:textId="77777777" w:rsidR="00866A26" w:rsidRDefault="00866A26"/>
    <w:sectPr w:rsidR="00866A26" w:rsidSect="00866A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0B424A" w14:textId="77777777" w:rsidR="001F585A" w:rsidRDefault="001F585A" w:rsidP="002E53E7">
      <w:pPr>
        <w:spacing w:after="0" w:line="240" w:lineRule="auto"/>
      </w:pPr>
      <w:r>
        <w:separator/>
      </w:r>
    </w:p>
  </w:endnote>
  <w:endnote w:type="continuationSeparator" w:id="0">
    <w:p w14:paraId="128800DF" w14:textId="77777777" w:rsidR="001F585A" w:rsidRDefault="001F585A" w:rsidP="002E53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GillSans">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3580286"/>
      <w:docPartObj>
        <w:docPartGallery w:val="Page Numbers (Bottom of Page)"/>
        <w:docPartUnique/>
      </w:docPartObj>
    </w:sdtPr>
    <w:sdtEndPr>
      <w:rPr>
        <w:noProof/>
      </w:rPr>
    </w:sdtEndPr>
    <w:sdtContent>
      <w:p w14:paraId="45174DA4" w14:textId="77777777" w:rsidR="002E53E7" w:rsidRDefault="002E53E7">
        <w:pPr>
          <w:pStyle w:val="Footer"/>
          <w:jc w:val="center"/>
        </w:pPr>
        <w:r>
          <w:fldChar w:fldCharType="begin"/>
        </w:r>
        <w:r>
          <w:instrText xml:space="preserve"> PAGE   \* MERGEFORMAT </w:instrText>
        </w:r>
        <w:r>
          <w:fldChar w:fldCharType="separate"/>
        </w:r>
        <w:r w:rsidR="009E29D1">
          <w:rPr>
            <w:noProof/>
          </w:rPr>
          <w:t>15</w:t>
        </w:r>
        <w:r>
          <w:rPr>
            <w:noProof/>
          </w:rPr>
          <w:fldChar w:fldCharType="end"/>
        </w:r>
      </w:p>
    </w:sdtContent>
  </w:sdt>
  <w:p w14:paraId="2A0A7362" w14:textId="77777777" w:rsidR="002E53E7" w:rsidRDefault="002E53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EE7EFE" w14:textId="77777777" w:rsidR="001F585A" w:rsidRDefault="001F585A" w:rsidP="002E53E7">
      <w:pPr>
        <w:spacing w:after="0" w:line="240" w:lineRule="auto"/>
      </w:pPr>
      <w:r>
        <w:separator/>
      </w:r>
    </w:p>
  </w:footnote>
  <w:footnote w:type="continuationSeparator" w:id="0">
    <w:p w14:paraId="2DCFFA06" w14:textId="77777777" w:rsidR="001F585A" w:rsidRDefault="001F585A" w:rsidP="002E53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1B3F1F" w14:textId="34F1A821" w:rsidR="005D540E" w:rsidRDefault="005D540E">
    <w:pPr>
      <w:pStyle w:val="Header"/>
    </w:pPr>
    <w:r>
      <w:rPr>
        <w:noProof/>
        <w:lang w:eastAsia="en-GB"/>
      </w:rPr>
      <w:drawing>
        <wp:anchor distT="0" distB="0" distL="114300" distR="114300" simplePos="0" relativeHeight="251659264" behindDoc="0" locked="0" layoutInCell="1" allowOverlap="1" wp14:anchorId="35CBD6E4" wp14:editId="18BB781D">
          <wp:simplePos x="0" y="0"/>
          <wp:positionH relativeFrom="page">
            <wp:align>left</wp:align>
          </wp:positionH>
          <wp:positionV relativeFrom="paragraph">
            <wp:posOffset>-448310</wp:posOffset>
          </wp:positionV>
          <wp:extent cx="7573329" cy="10712450"/>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 Image Template Purple Reversed Logo.jpg"/>
                  <pic:cNvPicPr/>
                </pic:nvPicPr>
                <pic:blipFill>
                  <a:blip r:embed="rId1">
                    <a:extLst>
                      <a:ext uri="{28A0092B-C50C-407E-A947-70E740481C1C}">
                        <a14:useLocalDpi xmlns:a14="http://schemas.microsoft.com/office/drawing/2010/main" val="0"/>
                      </a:ext>
                    </a:extLst>
                  </a:blip>
                  <a:stretch>
                    <a:fillRect/>
                  </a:stretch>
                </pic:blipFill>
                <pic:spPr>
                  <a:xfrm>
                    <a:off x="0" y="0"/>
                    <a:ext cx="7573329" cy="107124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D13A2"/>
    <w:multiLevelType w:val="hybridMultilevel"/>
    <w:tmpl w:val="D332BC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BF27E82"/>
    <w:multiLevelType w:val="hybridMultilevel"/>
    <w:tmpl w:val="26142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A717B2"/>
    <w:multiLevelType w:val="hybridMultilevel"/>
    <w:tmpl w:val="704ECD0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28630B"/>
    <w:multiLevelType w:val="hybridMultilevel"/>
    <w:tmpl w:val="C3120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4C6943"/>
    <w:multiLevelType w:val="hybridMultilevel"/>
    <w:tmpl w:val="15863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CF0666"/>
    <w:multiLevelType w:val="hybridMultilevel"/>
    <w:tmpl w:val="4AE25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4E48F7"/>
    <w:multiLevelType w:val="hybridMultilevel"/>
    <w:tmpl w:val="F5A09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1B1DF1"/>
    <w:multiLevelType w:val="hybridMultilevel"/>
    <w:tmpl w:val="A1502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4B7A08"/>
    <w:multiLevelType w:val="hybridMultilevel"/>
    <w:tmpl w:val="AC8CED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A294853"/>
    <w:multiLevelType w:val="hybridMultilevel"/>
    <w:tmpl w:val="BC2A3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2B28BB"/>
    <w:multiLevelType w:val="hybridMultilevel"/>
    <w:tmpl w:val="A7946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FF719A"/>
    <w:multiLevelType w:val="hybridMultilevel"/>
    <w:tmpl w:val="C43A6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2D2AC9"/>
    <w:multiLevelType w:val="hybridMultilevel"/>
    <w:tmpl w:val="5088E8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5A6E77BD"/>
    <w:multiLevelType w:val="hybridMultilevel"/>
    <w:tmpl w:val="BD8C5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AFE087C"/>
    <w:multiLevelType w:val="hybridMultilevel"/>
    <w:tmpl w:val="81785C5A"/>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5" w15:restartNumberingAfterBreak="0">
    <w:nsid w:val="5C8A7396"/>
    <w:multiLevelType w:val="hybridMultilevel"/>
    <w:tmpl w:val="306E62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5CEA3731"/>
    <w:multiLevelType w:val="hybridMultilevel"/>
    <w:tmpl w:val="10725E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3946378"/>
    <w:multiLevelType w:val="hybridMultilevel"/>
    <w:tmpl w:val="6812E85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8" w15:restartNumberingAfterBreak="0">
    <w:nsid w:val="641E2373"/>
    <w:multiLevelType w:val="hybridMultilevel"/>
    <w:tmpl w:val="7520C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B1117D"/>
    <w:multiLevelType w:val="hybridMultilevel"/>
    <w:tmpl w:val="32E4B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16680A"/>
    <w:multiLevelType w:val="hybridMultilevel"/>
    <w:tmpl w:val="051E9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CB55E9"/>
    <w:multiLevelType w:val="hybridMultilevel"/>
    <w:tmpl w:val="3F10BF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6FC360F5"/>
    <w:multiLevelType w:val="hybridMultilevel"/>
    <w:tmpl w:val="A0BE48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705F3E56"/>
    <w:multiLevelType w:val="hybridMultilevel"/>
    <w:tmpl w:val="60948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10"/>
  </w:num>
  <w:num w:numId="4">
    <w:abstractNumId w:val="7"/>
  </w:num>
  <w:num w:numId="5">
    <w:abstractNumId w:val="23"/>
  </w:num>
  <w:num w:numId="6">
    <w:abstractNumId w:val="21"/>
  </w:num>
  <w:num w:numId="7">
    <w:abstractNumId w:val="9"/>
  </w:num>
  <w:num w:numId="8">
    <w:abstractNumId w:val="11"/>
  </w:num>
  <w:num w:numId="9">
    <w:abstractNumId w:val="1"/>
  </w:num>
  <w:num w:numId="10">
    <w:abstractNumId w:val="20"/>
  </w:num>
  <w:num w:numId="11">
    <w:abstractNumId w:val="4"/>
  </w:num>
  <w:num w:numId="12">
    <w:abstractNumId w:val="22"/>
  </w:num>
  <w:num w:numId="13">
    <w:abstractNumId w:val="5"/>
  </w:num>
  <w:num w:numId="14">
    <w:abstractNumId w:val="13"/>
  </w:num>
  <w:num w:numId="15">
    <w:abstractNumId w:val="8"/>
  </w:num>
  <w:num w:numId="16">
    <w:abstractNumId w:val="6"/>
  </w:num>
  <w:num w:numId="17">
    <w:abstractNumId w:val="18"/>
  </w:num>
  <w:num w:numId="18">
    <w:abstractNumId w:val="17"/>
  </w:num>
  <w:num w:numId="19">
    <w:abstractNumId w:val="16"/>
  </w:num>
  <w:num w:numId="20">
    <w:abstractNumId w:val="14"/>
  </w:num>
  <w:num w:numId="21">
    <w:abstractNumId w:val="15"/>
  </w:num>
  <w:num w:numId="22">
    <w:abstractNumId w:val="0"/>
  </w:num>
  <w:num w:numId="23">
    <w:abstractNumId w:val="12"/>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3FA"/>
    <w:rsid w:val="00002F44"/>
    <w:rsid w:val="00026223"/>
    <w:rsid w:val="0006006D"/>
    <w:rsid w:val="00074EDC"/>
    <w:rsid w:val="000803CA"/>
    <w:rsid w:val="00096C5A"/>
    <w:rsid w:val="000A354E"/>
    <w:rsid w:val="000A46B6"/>
    <w:rsid w:val="000C4478"/>
    <w:rsid w:val="000C6CB3"/>
    <w:rsid w:val="000C7DDE"/>
    <w:rsid w:val="00114291"/>
    <w:rsid w:val="00115B73"/>
    <w:rsid w:val="00130D04"/>
    <w:rsid w:val="001944FB"/>
    <w:rsid w:val="001A50A2"/>
    <w:rsid w:val="001B0360"/>
    <w:rsid w:val="001D0218"/>
    <w:rsid w:val="001F16ED"/>
    <w:rsid w:val="001F585A"/>
    <w:rsid w:val="00207686"/>
    <w:rsid w:val="002130D0"/>
    <w:rsid w:val="00242C77"/>
    <w:rsid w:val="002D6D22"/>
    <w:rsid w:val="002E1F8F"/>
    <w:rsid w:val="002E53E7"/>
    <w:rsid w:val="0031521C"/>
    <w:rsid w:val="00317E64"/>
    <w:rsid w:val="00341CBD"/>
    <w:rsid w:val="00384CA6"/>
    <w:rsid w:val="00390229"/>
    <w:rsid w:val="0039142E"/>
    <w:rsid w:val="003B0C9F"/>
    <w:rsid w:val="003C5B49"/>
    <w:rsid w:val="003F53D1"/>
    <w:rsid w:val="003F7DEE"/>
    <w:rsid w:val="00404DBF"/>
    <w:rsid w:val="004053C6"/>
    <w:rsid w:val="00410A23"/>
    <w:rsid w:val="0044748F"/>
    <w:rsid w:val="004669AB"/>
    <w:rsid w:val="00480F1B"/>
    <w:rsid w:val="00483BC1"/>
    <w:rsid w:val="004A4364"/>
    <w:rsid w:val="004C085C"/>
    <w:rsid w:val="004C5C02"/>
    <w:rsid w:val="0055246D"/>
    <w:rsid w:val="005B2024"/>
    <w:rsid w:val="005B5866"/>
    <w:rsid w:val="005D1B13"/>
    <w:rsid w:val="005D540E"/>
    <w:rsid w:val="005E29F2"/>
    <w:rsid w:val="006004BD"/>
    <w:rsid w:val="00601F84"/>
    <w:rsid w:val="006025E2"/>
    <w:rsid w:val="0064049C"/>
    <w:rsid w:val="00662266"/>
    <w:rsid w:val="00691F38"/>
    <w:rsid w:val="006B2D04"/>
    <w:rsid w:val="006B42AF"/>
    <w:rsid w:val="006C6E64"/>
    <w:rsid w:val="006D4506"/>
    <w:rsid w:val="006F1497"/>
    <w:rsid w:val="00701B42"/>
    <w:rsid w:val="0071754A"/>
    <w:rsid w:val="007310E8"/>
    <w:rsid w:val="0073715C"/>
    <w:rsid w:val="00752A0D"/>
    <w:rsid w:val="007558EC"/>
    <w:rsid w:val="00756A94"/>
    <w:rsid w:val="00774FE3"/>
    <w:rsid w:val="007C3CD6"/>
    <w:rsid w:val="007C6552"/>
    <w:rsid w:val="007D4FDA"/>
    <w:rsid w:val="0082118D"/>
    <w:rsid w:val="008264B6"/>
    <w:rsid w:val="00836054"/>
    <w:rsid w:val="00866A26"/>
    <w:rsid w:val="00902239"/>
    <w:rsid w:val="00904AEA"/>
    <w:rsid w:val="0092356A"/>
    <w:rsid w:val="00923ECC"/>
    <w:rsid w:val="009300D3"/>
    <w:rsid w:val="0096648C"/>
    <w:rsid w:val="00974B0F"/>
    <w:rsid w:val="00981D8D"/>
    <w:rsid w:val="0099627A"/>
    <w:rsid w:val="009A73FA"/>
    <w:rsid w:val="009B5DB7"/>
    <w:rsid w:val="009B681E"/>
    <w:rsid w:val="009C54F0"/>
    <w:rsid w:val="009E29D1"/>
    <w:rsid w:val="00A13FF8"/>
    <w:rsid w:val="00A52A03"/>
    <w:rsid w:val="00A603D3"/>
    <w:rsid w:val="00AA22A1"/>
    <w:rsid w:val="00AC2701"/>
    <w:rsid w:val="00AD1F87"/>
    <w:rsid w:val="00AD572D"/>
    <w:rsid w:val="00AF0B3F"/>
    <w:rsid w:val="00AF0B62"/>
    <w:rsid w:val="00AF16A3"/>
    <w:rsid w:val="00AF45AC"/>
    <w:rsid w:val="00B04BDB"/>
    <w:rsid w:val="00B402AB"/>
    <w:rsid w:val="00B50416"/>
    <w:rsid w:val="00B6503E"/>
    <w:rsid w:val="00B8490B"/>
    <w:rsid w:val="00B91809"/>
    <w:rsid w:val="00BC1C4B"/>
    <w:rsid w:val="00BD288E"/>
    <w:rsid w:val="00BF518E"/>
    <w:rsid w:val="00C07668"/>
    <w:rsid w:val="00C109A6"/>
    <w:rsid w:val="00C31570"/>
    <w:rsid w:val="00C452FD"/>
    <w:rsid w:val="00C53A48"/>
    <w:rsid w:val="00C801B2"/>
    <w:rsid w:val="00C87A4E"/>
    <w:rsid w:val="00CA0349"/>
    <w:rsid w:val="00CC069D"/>
    <w:rsid w:val="00CF0D3E"/>
    <w:rsid w:val="00D043AC"/>
    <w:rsid w:val="00D05D3D"/>
    <w:rsid w:val="00D10851"/>
    <w:rsid w:val="00D2224E"/>
    <w:rsid w:val="00D25471"/>
    <w:rsid w:val="00D52C2F"/>
    <w:rsid w:val="00D6507B"/>
    <w:rsid w:val="00D80684"/>
    <w:rsid w:val="00D9026E"/>
    <w:rsid w:val="00DA0D90"/>
    <w:rsid w:val="00DB6C1D"/>
    <w:rsid w:val="00DE50BC"/>
    <w:rsid w:val="00DF6884"/>
    <w:rsid w:val="00E01EF8"/>
    <w:rsid w:val="00E110A4"/>
    <w:rsid w:val="00E3659A"/>
    <w:rsid w:val="00E46C83"/>
    <w:rsid w:val="00E4744C"/>
    <w:rsid w:val="00E55798"/>
    <w:rsid w:val="00E65164"/>
    <w:rsid w:val="00E664EB"/>
    <w:rsid w:val="00E84046"/>
    <w:rsid w:val="00EC4C66"/>
    <w:rsid w:val="00EC63E6"/>
    <w:rsid w:val="00ED1195"/>
    <w:rsid w:val="00F14AF4"/>
    <w:rsid w:val="00F2106A"/>
    <w:rsid w:val="00F25D17"/>
    <w:rsid w:val="00F452F4"/>
    <w:rsid w:val="00F54567"/>
    <w:rsid w:val="00FC28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E43A2"/>
  <w15:chartTrackingRefBased/>
  <w15:docId w15:val="{1DE21F6E-C8C8-471D-BFB4-05ACE9BDF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73FA"/>
    <w:pPr>
      <w:spacing w:after="200" w:line="276" w:lineRule="auto"/>
    </w:pPr>
    <w:rPr>
      <w:rFonts w:ascii="Arial" w:eastAsia="Calibri" w:hAnsi="Arial" w:cs="Times New Roman"/>
      <w:sz w:val="17"/>
    </w:rPr>
  </w:style>
  <w:style w:type="paragraph" w:styleId="Heading2">
    <w:name w:val="heading 2"/>
    <w:aliases w:val="Sub-title"/>
    <w:basedOn w:val="Normal"/>
    <w:next w:val="Normal"/>
    <w:link w:val="Heading2Char"/>
    <w:autoRedefine/>
    <w:uiPriority w:val="9"/>
    <w:unhideWhenUsed/>
    <w:qFormat/>
    <w:rsid w:val="00691F38"/>
    <w:pPr>
      <w:spacing w:after="0" w:line="288" w:lineRule="auto"/>
      <w:outlineLvl w:val="1"/>
    </w:pPr>
    <w:rPr>
      <w:rFonts w:eastAsiaTheme="minorHAnsi" w:cs="Arial"/>
      <w:b/>
      <w:color w:val="280071"/>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3">
    <w:name w:val="Table Grid3"/>
    <w:basedOn w:val="TableNormal"/>
    <w:next w:val="TableGrid"/>
    <w:uiPriority w:val="39"/>
    <w:rsid w:val="009A73FA"/>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9A73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16A3"/>
    <w:pPr>
      <w:spacing w:after="160" w:line="256" w:lineRule="auto"/>
      <w:ind w:left="720"/>
      <w:contextualSpacing/>
    </w:pPr>
    <w:rPr>
      <w:rFonts w:asciiTheme="minorHAnsi" w:eastAsiaTheme="minorHAnsi" w:hAnsiTheme="minorHAnsi" w:cstheme="minorBidi"/>
      <w:sz w:val="22"/>
      <w:lang w:val="en-US"/>
    </w:rPr>
  </w:style>
  <w:style w:type="paragraph" w:styleId="Header">
    <w:name w:val="header"/>
    <w:basedOn w:val="Normal"/>
    <w:link w:val="HeaderChar"/>
    <w:uiPriority w:val="99"/>
    <w:unhideWhenUsed/>
    <w:rsid w:val="002E53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53E7"/>
    <w:rPr>
      <w:rFonts w:ascii="Arial" w:eastAsia="Calibri" w:hAnsi="Arial" w:cs="Times New Roman"/>
      <w:sz w:val="17"/>
    </w:rPr>
  </w:style>
  <w:style w:type="paragraph" w:styleId="Footer">
    <w:name w:val="footer"/>
    <w:basedOn w:val="Normal"/>
    <w:link w:val="FooterChar"/>
    <w:uiPriority w:val="99"/>
    <w:unhideWhenUsed/>
    <w:rsid w:val="002E53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53E7"/>
    <w:rPr>
      <w:rFonts w:ascii="Arial" w:eastAsia="Calibri" w:hAnsi="Arial" w:cs="Times New Roman"/>
      <w:sz w:val="17"/>
    </w:rPr>
  </w:style>
  <w:style w:type="character" w:styleId="CommentReference">
    <w:name w:val="annotation reference"/>
    <w:basedOn w:val="DefaultParagraphFont"/>
    <w:uiPriority w:val="99"/>
    <w:semiHidden/>
    <w:unhideWhenUsed/>
    <w:rsid w:val="00C801B2"/>
    <w:rPr>
      <w:sz w:val="16"/>
      <w:szCs w:val="16"/>
    </w:rPr>
  </w:style>
  <w:style w:type="paragraph" w:styleId="CommentText">
    <w:name w:val="annotation text"/>
    <w:basedOn w:val="Normal"/>
    <w:link w:val="CommentTextChar"/>
    <w:uiPriority w:val="99"/>
    <w:semiHidden/>
    <w:unhideWhenUsed/>
    <w:rsid w:val="00C801B2"/>
    <w:pPr>
      <w:spacing w:line="240" w:lineRule="auto"/>
    </w:pPr>
    <w:rPr>
      <w:sz w:val="20"/>
      <w:szCs w:val="20"/>
    </w:rPr>
  </w:style>
  <w:style w:type="character" w:customStyle="1" w:styleId="CommentTextChar">
    <w:name w:val="Comment Text Char"/>
    <w:basedOn w:val="DefaultParagraphFont"/>
    <w:link w:val="CommentText"/>
    <w:uiPriority w:val="99"/>
    <w:semiHidden/>
    <w:rsid w:val="00C801B2"/>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C801B2"/>
    <w:rPr>
      <w:b/>
      <w:bCs/>
    </w:rPr>
  </w:style>
  <w:style w:type="character" w:customStyle="1" w:styleId="CommentSubjectChar">
    <w:name w:val="Comment Subject Char"/>
    <w:basedOn w:val="CommentTextChar"/>
    <w:link w:val="CommentSubject"/>
    <w:uiPriority w:val="99"/>
    <w:semiHidden/>
    <w:rsid w:val="00C801B2"/>
    <w:rPr>
      <w:rFonts w:ascii="Arial" w:eastAsia="Calibri" w:hAnsi="Arial" w:cs="Times New Roman"/>
      <w:b/>
      <w:bCs/>
      <w:sz w:val="20"/>
      <w:szCs w:val="20"/>
    </w:rPr>
  </w:style>
  <w:style w:type="paragraph" w:styleId="BalloonText">
    <w:name w:val="Balloon Text"/>
    <w:basedOn w:val="Normal"/>
    <w:link w:val="BalloonTextChar"/>
    <w:uiPriority w:val="99"/>
    <w:semiHidden/>
    <w:unhideWhenUsed/>
    <w:rsid w:val="00C801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01B2"/>
    <w:rPr>
      <w:rFonts w:ascii="Segoe UI" w:eastAsia="Calibri" w:hAnsi="Segoe UI" w:cs="Segoe UI"/>
      <w:sz w:val="18"/>
      <w:szCs w:val="18"/>
    </w:rPr>
  </w:style>
  <w:style w:type="paragraph" w:styleId="BodyText">
    <w:name w:val="Body Text"/>
    <w:basedOn w:val="Normal"/>
    <w:link w:val="BodyTextChar"/>
    <w:uiPriority w:val="99"/>
    <w:unhideWhenUsed/>
    <w:rsid w:val="005D1B13"/>
    <w:pPr>
      <w:spacing w:after="0" w:line="288" w:lineRule="auto"/>
      <w:contextualSpacing/>
    </w:pPr>
    <w:rPr>
      <w:rFonts w:eastAsiaTheme="minorHAnsi" w:cs="Arial"/>
      <w:b/>
      <w:sz w:val="20"/>
      <w:szCs w:val="20"/>
    </w:rPr>
  </w:style>
  <w:style w:type="character" w:customStyle="1" w:styleId="BodyTextChar">
    <w:name w:val="Body Text Char"/>
    <w:basedOn w:val="DefaultParagraphFont"/>
    <w:link w:val="BodyText"/>
    <w:uiPriority w:val="99"/>
    <w:rsid w:val="005D1B13"/>
    <w:rPr>
      <w:rFonts w:ascii="Arial" w:hAnsi="Arial" w:cs="Arial"/>
      <w:b/>
      <w:sz w:val="20"/>
      <w:szCs w:val="20"/>
    </w:rPr>
  </w:style>
  <w:style w:type="paragraph" w:styleId="BodyText2">
    <w:name w:val="Body Text 2"/>
    <w:basedOn w:val="Normal"/>
    <w:link w:val="BodyText2Char"/>
    <w:uiPriority w:val="99"/>
    <w:unhideWhenUsed/>
    <w:rsid w:val="005D1B13"/>
    <w:pPr>
      <w:spacing w:after="0" w:line="288" w:lineRule="auto"/>
      <w:contextualSpacing/>
    </w:pPr>
    <w:rPr>
      <w:rFonts w:eastAsiaTheme="minorHAnsi" w:cs="Arial"/>
      <w:color w:val="FF0000"/>
      <w:sz w:val="20"/>
      <w:szCs w:val="20"/>
    </w:rPr>
  </w:style>
  <w:style w:type="character" w:customStyle="1" w:styleId="BodyText2Char">
    <w:name w:val="Body Text 2 Char"/>
    <w:basedOn w:val="DefaultParagraphFont"/>
    <w:link w:val="BodyText2"/>
    <w:uiPriority w:val="99"/>
    <w:rsid w:val="005D1B13"/>
    <w:rPr>
      <w:rFonts w:ascii="Arial" w:hAnsi="Arial" w:cs="Arial"/>
      <w:color w:val="FF0000"/>
      <w:sz w:val="20"/>
      <w:szCs w:val="20"/>
    </w:rPr>
  </w:style>
  <w:style w:type="character" w:customStyle="1" w:styleId="Heading2Char">
    <w:name w:val="Heading 2 Char"/>
    <w:aliases w:val="Sub-title Char"/>
    <w:basedOn w:val="DefaultParagraphFont"/>
    <w:link w:val="Heading2"/>
    <w:uiPriority w:val="9"/>
    <w:rsid w:val="00691F38"/>
    <w:rPr>
      <w:rFonts w:ascii="Arial" w:hAnsi="Arial" w:cs="Arial"/>
      <w:b/>
      <w:color w:val="280071"/>
      <w:sz w:val="48"/>
      <w:szCs w:val="48"/>
    </w:rPr>
  </w:style>
  <w:style w:type="paragraph" w:styleId="NoSpacing">
    <w:name w:val="No Spacing"/>
    <w:uiPriority w:val="1"/>
    <w:qFormat/>
    <w:rsid w:val="00B402AB"/>
    <w:pPr>
      <w:spacing w:after="0" w:line="240" w:lineRule="auto"/>
    </w:pPr>
    <w:rPr>
      <w:rFonts w:ascii="Calibri" w:eastAsia="Times New Roman" w:hAnsi="Calibri" w:cs="Times New Roman"/>
      <w:szCs w:val="24"/>
      <w:lang w:eastAsia="en-GB"/>
    </w:rPr>
  </w:style>
  <w:style w:type="paragraph" w:customStyle="1" w:styleId="CoverHeader">
    <w:name w:val="Cover Header"/>
    <w:basedOn w:val="Normal"/>
    <w:qFormat/>
    <w:rsid w:val="005D540E"/>
    <w:pPr>
      <w:spacing w:before="1000" w:after="80" w:line="480" w:lineRule="exact"/>
      <w:contextualSpacing/>
    </w:pPr>
    <w:rPr>
      <w:rFonts w:cs="Arial"/>
      <w:b/>
      <w:color w:val="280071"/>
      <w:sz w:val="48"/>
      <w:szCs w:val="48"/>
    </w:rPr>
  </w:style>
  <w:style w:type="paragraph" w:customStyle="1" w:styleId="Coverdetails">
    <w:name w:val="Cover details"/>
    <w:basedOn w:val="CoverHeader"/>
    <w:qFormat/>
    <w:rsid w:val="005D540E"/>
    <w:pPr>
      <w:tabs>
        <w:tab w:val="left" w:pos="567"/>
      </w:tabs>
      <w:spacing w:before="200"/>
    </w:pPr>
    <w:rPr>
      <w:b w:val="0"/>
      <w:color w:val="1D005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129128">
      <w:bodyDiv w:val="1"/>
      <w:marLeft w:val="0"/>
      <w:marRight w:val="0"/>
      <w:marTop w:val="0"/>
      <w:marBottom w:val="0"/>
      <w:divBdr>
        <w:top w:val="none" w:sz="0" w:space="0" w:color="auto"/>
        <w:left w:val="none" w:sz="0" w:space="0" w:color="auto"/>
        <w:bottom w:val="none" w:sz="0" w:space="0" w:color="auto"/>
        <w:right w:val="none" w:sz="0" w:space="0" w:color="auto"/>
      </w:divBdr>
    </w:div>
    <w:div w:id="1118452818">
      <w:bodyDiv w:val="1"/>
      <w:marLeft w:val="0"/>
      <w:marRight w:val="0"/>
      <w:marTop w:val="0"/>
      <w:marBottom w:val="0"/>
      <w:divBdr>
        <w:top w:val="none" w:sz="0" w:space="0" w:color="auto"/>
        <w:left w:val="none" w:sz="0" w:space="0" w:color="auto"/>
        <w:bottom w:val="none" w:sz="0" w:space="0" w:color="auto"/>
        <w:right w:val="none" w:sz="0" w:space="0" w:color="auto"/>
      </w:divBdr>
    </w:div>
    <w:div w:id="1968581573">
      <w:bodyDiv w:val="1"/>
      <w:marLeft w:val="0"/>
      <w:marRight w:val="0"/>
      <w:marTop w:val="0"/>
      <w:marBottom w:val="0"/>
      <w:divBdr>
        <w:top w:val="none" w:sz="0" w:space="0" w:color="auto"/>
        <w:left w:val="none" w:sz="0" w:space="0" w:color="auto"/>
        <w:bottom w:val="none" w:sz="0" w:space="0" w:color="auto"/>
        <w:right w:val="none" w:sz="0" w:space="0" w:color="auto"/>
      </w:divBdr>
    </w:div>
    <w:div w:id="1969160962">
      <w:bodyDiv w:val="1"/>
      <w:marLeft w:val="0"/>
      <w:marRight w:val="0"/>
      <w:marTop w:val="0"/>
      <w:marBottom w:val="0"/>
      <w:divBdr>
        <w:top w:val="none" w:sz="0" w:space="0" w:color="auto"/>
        <w:left w:val="none" w:sz="0" w:space="0" w:color="auto"/>
        <w:bottom w:val="none" w:sz="0" w:space="0" w:color="auto"/>
        <w:right w:val="none" w:sz="0" w:space="0" w:color="auto"/>
      </w:divBdr>
    </w:div>
    <w:div w:id="2139910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B4842F8F44D49C886596C7D7ACCDCA8"/>
        <w:category>
          <w:name w:val="General"/>
          <w:gallery w:val="placeholder"/>
        </w:category>
        <w:types>
          <w:type w:val="bbPlcHdr"/>
        </w:types>
        <w:behaviors>
          <w:behavior w:val="content"/>
        </w:behaviors>
        <w:guid w:val="{B6838966-6A41-461B-8FE3-EEC68394CA92}"/>
      </w:docPartPr>
      <w:docPartBody>
        <w:p w:rsidR="008E5479" w:rsidRDefault="00BB70A3" w:rsidP="00BB70A3">
          <w:pPr>
            <w:pStyle w:val="CB4842F8F44D49C886596C7D7ACCDCA8"/>
          </w:pPr>
          <w:r w:rsidRPr="00EC140D">
            <w:rPr>
              <w:rFonts w:cs="Arial"/>
              <w:b/>
            </w:rPr>
            <w:t>Company Name</w:t>
          </w:r>
        </w:p>
      </w:docPartBody>
    </w:docPart>
    <w:docPart>
      <w:docPartPr>
        <w:name w:val="15632C0BEDF34C28A278F11040FB1CA1"/>
        <w:category>
          <w:name w:val="General"/>
          <w:gallery w:val="placeholder"/>
        </w:category>
        <w:types>
          <w:type w:val="bbPlcHdr"/>
        </w:types>
        <w:behaviors>
          <w:behavior w:val="content"/>
        </w:behaviors>
        <w:guid w:val="{A13A119A-39DA-47E6-B976-250418079AC4}"/>
      </w:docPartPr>
      <w:docPartBody>
        <w:p w:rsidR="008E5479" w:rsidRDefault="00BB70A3" w:rsidP="00BB70A3">
          <w:pPr>
            <w:pStyle w:val="15632C0BEDF34C28A278F11040FB1CA1"/>
          </w:pPr>
          <w:r w:rsidRPr="00EC140D">
            <w:rPr>
              <w:rFonts w:cs="Arial"/>
            </w:rPr>
            <w:t>Click here to enter text.</w:t>
          </w:r>
        </w:p>
      </w:docPartBody>
    </w:docPart>
    <w:docPart>
      <w:docPartPr>
        <w:name w:val="4CFD9A3A83F04B098F488E1151EB872B"/>
        <w:category>
          <w:name w:val="General"/>
          <w:gallery w:val="placeholder"/>
        </w:category>
        <w:types>
          <w:type w:val="bbPlcHdr"/>
        </w:types>
        <w:behaviors>
          <w:behavior w:val="content"/>
        </w:behaviors>
        <w:guid w:val="{FD64D2CD-2438-419F-A79C-BBB17BBFF85A}"/>
      </w:docPartPr>
      <w:docPartBody>
        <w:p w:rsidR="008E5479" w:rsidRDefault="00BB70A3" w:rsidP="00BB70A3">
          <w:pPr>
            <w:pStyle w:val="4CFD9A3A83F04B098F488E1151EB872B"/>
          </w:pPr>
          <w:r w:rsidRPr="00DB2476">
            <w:rPr>
              <w:rStyle w:val="PlaceholderText"/>
              <w:rFonts w:eastAsia="Calibri"/>
            </w:rPr>
            <w:t>Click here to enter text.</w:t>
          </w:r>
        </w:p>
      </w:docPartBody>
    </w:docPart>
    <w:docPart>
      <w:docPartPr>
        <w:name w:val="665344EC88524A9F8D8C0387C1942E55"/>
        <w:category>
          <w:name w:val="General"/>
          <w:gallery w:val="placeholder"/>
        </w:category>
        <w:types>
          <w:type w:val="bbPlcHdr"/>
        </w:types>
        <w:behaviors>
          <w:behavior w:val="content"/>
        </w:behaviors>
        <w:guid w:val="{DE30792B-FFB2-4B95-81C2-F1DCEAFA1A28}"/>
      </w:docPartPr>
      <w:docPartBody>
        <w:p w:rsidR="008E5479" w:rsidRDefault="00BB70A3" w:rsidP="00BB70A3">
          <w:pPr>
            <w:pStyle w:val="665344EC88524A9F8D8C0387C1942E55"/>
          </w:pPr>
          <w:r w:rsidRPr="00416FC3">
            <w:rPr>
              <w:rStyle w:val="PlaceholderText"/>
            </w:rPr>
            <w:t>Click here to enter a date.</w:t>
          </w:r>
        </w:p>
      </w:docPartBody>
    </w:docPart>
    <w:docPart>
      <w:docPartPr>
        <w:name w:val="FA19228E51FF4028B68C981BB083F15C"/>
        <w:category>
          <w:name w:val="General"/>
          <w:gallery w:val="placeholder"/>
        </w:category>
        <w:types>
          <w:type w:val="bbPlcHdr"/>
        </w:types>
        <w:behaviors>
          <w:behavior w:val="content"/>
        </w:behaviors>
        <w:guid w:val="{D4515244-F71E-4044-9664-F674CA1D51CF}"/>
      </w:docPartPr>
      <w:docPartBody>
        <w:p w:rsidR="008E5479" w:rsidRDefault="00BB70A3" w:rsidP="00BB70A3">
          <w:pPr>
            <w:pStyle w:val="FA19228E51FF4028B68C981BB083F15C"/>
          </w:pPr>
          <w:r>
            <w:rPr>
              <w:rStyle w:val="PlaceholderText"/>
              <w:rFonts w:eastAsia="Calibri"/>
              <w:b/>
            </w:rPr>
            <w:t>Contact Name</w:t>
          </w:r>
        </w:p>
      </w:docPartBody>
    </w:docPart>
    <w:docPart>
      <w:docPartPr>
        <w:name w:val="ED038E44EFCE431DB0F34232CD936ACD"/>
        <w:category>
          <w:name w:val="General"/>
          <w:gallery w:val="placeholder"/>
        </w:category>
        <w:types>
          <w:type w:val="bbPlcHdr"/>
        </w:types>
        <w:behaviors>
          <w:behavior w:val="content"/>
        </w:behaviors>
        <w:guid w:val="{95890038-703F-4639-AC4F-7E20FE4AD829}"/>
      </w:docPartPr>
      <w:docPartBody>
        <w:p w:rsidR="008E5479" w:rsidRDefault="00BB70A3" w:rsidP="00BB70A3">
          <w:pPr>
            <w:pStyle w:val="ED038E44EFCE431DB0F34232CD936ACD"/>
          </w:pPr>
          <w:r w:rsidRPr="00697595">
            <w:rPr>
              <w:rStyle w:val="PlaceholderText"/>
              <w:rFonts w:eastAsia="Calibri"/>
              <w:b/>
            </w:rPr>
            <w:t>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GillSans">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0A3"/>
    <w:rsid w:val="002354BA"/>
    <w:rsid w:val="008E5479"/>
    <w:rsid w:val="00BB70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B4842F8F44D49C886596C7D7ACCDCA8">
    <w:name w:val="CB4842F8F44D49C886596C7D7ACCDCA8"/>
    <w:rsid w:val="00BB70A3"/>
  </w:style>
  <w:style w:type="paragraph" w:customStyle="1" w:styleId="15632C0BEDF34C28A278F11040FB1CA1">
    <w:name w:val="15632C0BEDF34C28A278F11040FB1CA1"/>
    <w:rsid w:val="00BB70A3"/>
  </w:style>
  <w:style w:type="character" w:styleId="PlaceholderText">
    <w:name w:val="Placeholder Text"/>
    <w:basedOn w:val="DefaultParagraphFont"/>
    <w:uiPriority w:val="99"/>
    <w:semiHidden/>
    <w:rsid w:val="00BB70A3"/>
    <w:rPr>
      <w:color w:val="808080"/>
    </w:rPr>
  </w:style>
  <w:style w:type="paragraph" w:customStyle="1" w:styleId="4CFD9A3A83F04B098F488E1151EB872B">
    <w:name w:val="4CFD9A3A83F04B098F488E1151EB872B"/>
    <w:rsid w:val="00BB70A3"/>
  </w:style>
  <w:style w:type="paragraph" w:customStyle="1" w:styleId="665344EC88524A9F8D8C0387C1942E55">
    <w:name w:val="665344EC88524A9F8D8C0387C1942E55"/>
    <w:rsid w:val="00BB70A3"/>
  </w:style>
  <w:style w:type="paragraph" w:customStyle="1" w:styleId="FA19228E51FF4028B68C981BB083F15C">
    <w:name w:val="FA19228E51FF4028B68C981BB083F15C"/>
    <w:rsid w:val="00BB70A3"/>
  </w:style>
  <w:style w:type="paragraph" w:customStyle="1" w:styleId="ED038E44EFCE431DB0F34232CD936ACD">
    <w:name w:val="ED038E44EFCE431DB0F34232CD936ACD"/>
    <w:rsid w:val="00BB70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2669</Words>
  <Characters>15217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Energy &amp; Utility Skills Limited</Company>
  <LinksUpToDate>false</LinksUpToDate>
  <CharactersWithSpaces>17851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Richards</dc:creator>
  <cp:keywords/>
  <dc:description/>
  <cp:lastModifiedBy>Simon Richards</cp:lastModifiedBy>
  <cp:revision>2</cp:revision>
  <dcterms:created xsi:type="dcterms:W3CDTF">2019-03-21T15:22:00Z</dcterms:created>
  <dcterms:modified xsi:type="dcterms:W3CDTF">2019-03-21T15:22:00Z</dcterms:modified>
</cp:coreProperties>
</file>